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03841" w:rsidRDefault="00000000">
      <w:pPr>
        <w:pStyle w:val="Standard"/>
        <w:ind w:right="-273"/>
        <w:jc w:val="right"/>
        <w:rPr>
          <w:b/>
        </w:rPr>
      </w:pPr>
      <w:r>
        <w:rPr>
          <w:b/>
        </w:rPr>
        <w:t>Projektas</w:t>
      </w:r>
    </w:p>
    <w:p w:rsidR="00E03841" w:rsidRDefault="00E03841">
      <w:pPr>
        <w:pStyle w:val="Standard"/>
        <w:ind w:right="-273"/>
        <w:jc w:val="center"/>
      </w:pPr>
    </w:p>
    <w:p w:rsidR="00E03841" w:rsidRDefault="00E03841">
      <w:pPr>
        <w:pStyle w:val="Standard"/>
        <w:ind w:right="-273"/>
      </w:pPr>
    </w:p>
    <w:p w:rsidR="00E03841" w:rsidRDefault="00E03841">
      <w:pPr>
        <w:pStyle w:val="Standard"/>
        <w:ind w:right="-273"/>
        <w:jc w:val="center"/>
      </w:pPr>
    </w:p>
    <w:p w:rsidR="00E03841" w:rsidRDefault="00000000">
      <w:pPr>
        <w:pStyle w:val="Standard"/>
        <w:jc w:val="center"/>
        <w:rPr>
          <w:b/>
        </w:rPr>
      </w:pPr>
      <w:r>
        <w:rPr>
          <w:b/>
        </w:rPr>
        <w:t>ANYKŠČIŲ RAJONO SAVIVALDYBĖS</w:t>
      </w:r>
    </w:p>
    <w:p w:rsidR="00E03841" w:rsidRDefault="00000000">
      <w:pPr>
        <w:pStyle w:val="Standard"/>
        <w:jc w:val="center"/>
        <w:rPr>
          <w:b/>
        </w:rPr>
      </w:pPr>
      <w:r>
        <w:rPr>
          <w:b/>
        </w:rPr>
        <w:t>TARYBA</w:t>
      </w:r>
    </w:p>
    <w:p w:rsidR="00E03841" w:rsidRDefault="00E03841">
      <w:pPr>
        <w:pStyle w:val="Standard"/>
        <w:jc w:val="center"/>
        <w:rPr>
          <w:b/>
          <w:sz w:val="28"/>
          <w:szCs w:val="28"/>
        </w:rPr>
      </w:pPr>
    </w:p>
    <w:p w:rsidR="00E03841" w:rsidRDefault="00000000">
      <w:pPr>
        <w:pStyle w:val="Standard"/>
        <w:jc w:val="center"/>
        <w:rPr>
          <w:b/>
        </w:rPr>
      </w:pPr>
      <w:r>
        <w:rPr>
          <w:b/>
        </w:rPr>
        <w:t>SPRENDIMAS</w:t>
      </w:r>
    </w:p>
    <w:p w:rsidR="00E03841" w:rsidRDefault="00E03841">
      <w:pPr>
        <w:pStyle w:val="Standard"/>
        <w:jc w:val="center"/>
        <w:rPr>
          <w:b/>
        </w:rPr>
      </w:pPr>
    </w:p>
    <w:p w:rsidR="00E03841" w:rsidRDefault="00000000">
      <w:pPr>
        <w:pStyle w:val="Standard"/>
        <w:jc w:val="center"/>
        <w:rPr>
          <w:b/>
          <w:smallCaps/>
        </w:rPr>
      </w:pPr>
      <w:r>
        <w:rPr>
          <w:b/>
          <w:smallCaps/>
        </w:rPr>
        <w:t>DĖL PRITARIMO ANYKŠČIŲ RAJONO UGNIAGESIŲ TARNYBOS</w:t>
      </w:r>
    </w:p>
    <w:p w:rsidR="00E03841" w:rsidRDefault="00000000">
      <w:pPr>
        <w:pStyle w:val="Standard"/>
        <w:jc w:val="center"/>
        <w:rPr>
          <w:b/>
          <w:smallCaps/>
        </w:rPr>
      </w:pPr>
      <w:r>
        <w:rPr>
          <w:b/>
          <w:smallCaps/>
        </w:rPr>
        <w:t>2022 METŲ VEIKLOS ATASKAITAI</w:t>
      </w:r>
    </w:p>
    <w:p w:rsidR="00E03841" w:rsidRDefault="00E03841">
      <w:pPr>
        <w:pStyle w:val="Standard"/>
        <w:jc w:val="center"/>
      </w:pPr>
    </w:p>
    <w:p w:rsidR="00E03841" w:rsidRDefault="00000000">
      <w:pPr>
        <w:pStyle w:val="Standard"/>
        <w:jc w:val="center"/>
      </w:pPr>
      <w:r>
        <w:t>2023 m. sausio     d. Nr. 1-T-</w:t>
      </w:r>
    </w:p>
    <w:p w:rsidR="00E03841" w:rsidRDefault="00000000">
      <w:pPr>
        <w:pStyle w:val="Standard"/>
        <w:jc w:val="center"/>
      </w:pPr>
      <w:r>
        <w:t>Anykščiai</w:t>
      </w:r>
    </w:p>
    <w:p w:rsidR="00E03841" w:rsidRDefault="00E03841">
      <w:pPr>
        <w:pStyle w:val="Standard"/>
        <w:jc w:val="both"/>
      </w:pPr>
    </w:p>
    <w:p w:rsidR="00E03841" w:rsidRDefault="00000000">
      <w:pPr>
        <w:pStyle w:val="Standard"/>
        <w:spacing w:line="276" w:lineRule="auto"/>
        <w:jc w:val="both"/>
      </w:pPr>
      <w:r>
        <w:t xml:space="preserve">            Vadovaudamasi Lietuvos Respublikos vietos savivaldos įstatymo 16 straipsnio 3 dalies 6</w:t>
      </w:r>
      <w:r>
        <w:rPr>
          <w:vertAlign w:val="superscript"/>
        </w:rPr>
        <w:t>1</w:t>
      </w:r>
      <w:r>
        <w:t xml:space="preserve"> punktu, Anykščių rajono savivaldybės tarybos veiklos reglamento, patvirtinto Anykščių rajono savivaldybės tarybos 2015 m. kovo 26 d. sprendimu Nr. 1-TS-88 ,,Dėl Anykščių rajono savivaldybės tarybos veiklos reglamento patvirtinimo“, 116 ir 118 punktais, Viešojo sektoriaus subjekto metinės veiklos ataskaitos ir viešojo sektoriaus subjektų grupės metinės veiklos ataskaitos rengimo tvarkos aprašo, patvirtinto Lietuvos Respublikos vyriausybė 2019 m. vasario 13 d. nutarimu Nr. 135 „Dėl viešojo sektoriaus subjekto metinės veiklos ataskaitos ir viešojo sektoriaus subjektų grupės metinės veiklos ataskaitos rengimo tvarkos aprašo patvirtinimo“, 17 ir 18 punktais, atsižvelgdama į Anykščių rajono ugniagesių tarnybos 2023 m. sausio  11 d. prašymą Nr. SD-2, Anykščių  rajono savivaldybės taryba  n u s p r e n d ž i a:</w:t>
      </w:r>
    </w:p>
    <w:p w:rsidR="00E03841" w:rsidRDefault="00000000">
      <w:pPr>
        <w:pStyle w:val="Standard"/>
        <w:spacing w:line="360" w:lineRule="auto"/>
        <w:jc w:val="both"/>
      </w:pPr>
      <w:r>
        <w:t xml:space="preserve">            Pritarti Anykščių rajono ugniagesių tarnybos 2022 metų veiklos ataskaitai (pridedama).</w:t>
      </w:r>
    </w:p>
    <w:p w:rsidR="00E03841" w:rsidRDefault="00E03841">
      <w:pPr>
        <w:pStyle w:val="Standard"/>
        <w:rPr>
          <w:b/>
          <w:sz w:val="28"/>
          <w:szCs w:val="28"/>
        </w:rPr>
      </w:pPr>
    </w:p>
    <w:p w:rsidR="00E03841" w:rsidRDefault="00E03841">
      <w:pPr>
        <w:pStyle w:val="Standard"/>
        <w:spacing w:line="360" w:lineRule="auto"/>
        <w:jc w:val="both"/>
      </w:pPr>
    </w:p>
    <w:p w:rsidR="00E03841" w:rsidRDefault="00000000">
      <w:pPr>
        <w:pStyle w:val="Standard"/>
        <w:spacing w:line="360" w:lineRule="auto"/>
        <w:jc w:val="both"/>
      </w:pPr>
      <w:r>
        <w:t>Meras                                                                                                                       Sigutis Obelevičius</w:t>
      </w:r>
    </w:p>
    <w:p w:rsidR="00E03841" w:rsidRDefault="00E03841">
      <w:pPr>
        <w:pStyle w:val="Standard"/>
        <w:spacing w:line="360" w:lineRule="auto"/>
        <w:jc w:val="both"/>
      </w:pPr>
    </w:p>
    <w:p w:rsidR="00E03841" w:rsidRDefault="00E03841">
      <w:pPr>
        <w:pStyle w:val="Standard"/>
        <w:spacing w:line="360" w:lineRule="auto"/>
        <w:jc w:val="both"/>
      </w:pPr>
    </w:p>
    <w:p w:rsidR="00E03841" w:rsidRDefault="00E03841">
      <w:pPr>
        <w:pStyle w:val="Standard"/>
        <w:spacing w:line="360" w:lineRule="auto"/>
        <w:jc w:val="both"/>
      </w:pPr>
    </w:p>
    <w:p w:rsidR="00E03841" w:rsidRDefault="00E03841">
      <w:pPr>
        <w:pStyle w:val="Standard"/>
        <w:spacing w:line="360" w:lineRule="auto"/>
        <w:jc w:val="both"/>
      </w:pPr>
    </w:p>
    <w:p w:rsidR="00E03841" w:rsidRDefault="00E03841">
      <w:pPr>
        <w:pStyle w:val="Standard"/>
        <w:spacing w:line="360" w:lineRule="auto"/>
        <w:jc w:val="both"/>
      </w:pPr>
    </w:p>
    <w:p w:rsidR="00E03841" w:rsidRDefault="00E03841">
      <w:pPr>
        <w:pStyle w:val="Standard"/>
        <w:spacing w:line="360" w:lineRule="auto"/>
        <w:jc w:val="both"/>
      </w:pPr>
    </w:p>
    <w:p w:rsidR="00E03841" w:rsidRDefault="00E03841">
      <w:pPr>
        <w:pStyle w:val="Standard"/>
        <w:spacing w:line="360" w:lineRule="auto"/>
        <w:jc w:val="both"/>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000000">
      <w:pPr>
        <w:pStyle w:val="Standard"/>
        <w:widowControl w:val="0"/>
        <w:ind w:left="5020"/>
        <w:jc w:val="both"/>
      </w:pPr>
      <w:r>
        <w:lastRenderedPageBreak/>
        <w:t>PRITARTA</w:t>
      </w:r>
    </w:p>
    <w:p w:rsidR="00E03841" w:rsidRDefault="00000000">
      <w:pPr>
        <w:pStyle w:val="Standard"/>
        <w:widowControl w:val="0"/>
        <w:ind w:left="5020"/>
        <w:jc w:val="both"/>
      </w:pPr>
      <w:r>
        <w:t>Anykščių rajono savivaldybės tarybos</w:t>
      </w:r>
    </w:p>
    <w:p w:rsidR="00E03841" w:rsidRDefault="00000000">
      <w:pPr>
        <w:pStyle w:val="Standard"/>
        <w:widowControl w:val="0"/>
        <w:ind w:left="5020"/>
      </w:pPr>
      <w:r>
        <w:t>2023 m. sausio  d. sprendimu Nr. 1-T-</w:t>
      </w:r>
    </w:p>
    <w:p w:rsidR="00E03841" w:rsidRDefault="00E03841">
      <w:pPr>
        <w:pStyle w:val="Standard"/>
        <w:rPr>
          <w:b/>
        </w:rPr>
      </w:pPr>
    </w:p>
    <w:p w:rsidR="00E03841" w:rsidRDefault="00E03841">
      <w:pPr>
        <w:pStyle w:val="Standard"/>
        <w:rPr>
          <w:b/>
        </w:rPr>
      </w:pPr>
    </w:p>
    <w:p w:rsidR="00E03841" w:rsidRDefault="00000000">
      <w:pPr>
        <w:pStyle w:val="Standard"/>
        <w:ind w:firstLine="851"/>
        <w:jc w:val="center"/>
        <w:rPr>
          <w:b/>
        </w:rPr>
      </w:pPr>
      <w:r>
        <w:rPr>
          <w:b/>
        </w:rPr>
        <w:t>ANYKŠČIŲ RAJONO UGNIAGESIŲ TARNYBOS</w:t>
      </w:r>
    </w:p>
    <w:p w:rsidR="00E03841" w:rsidRDefault="00000000">
      <w:pPr>
        <w:pStyle w:val="Standard"/>
        <w:ind w:firstLine="851"/>
        <w:jc w:val="center"/>
        <w:rPr>
          <w:b/>
        </w:rPr>
      </w:pPr>
      <w:r>
        <w:rPr>
          <w:b/>
        </w:rPr>
        <w:t>2022 METŲ VEIKLOS ATASKAITA</w:t>
      </w:r>
    </w:p>
    <w:p w:rsidR="00E03841" w:rsidRDefault="00E03841">
      <w:pPr>
        <w:pStyle w:val="Standard"/>
        <w:ind w:firstLine="851"/>
        <w:jc w:val="center"/>
        <w:rPr>
          <w:b/>
        </w:rPr>
      </w:pPr>
    </w:p>
    <w:p w:rsidR="00E03841" w:rsidRDefault="00000000">
      <w:pPr>
        <w:pStyle w:val="Standard"/>
        <w:ind w:firstLine="851"/>
        <w:jc w:val="center"/>
      </w:pPr>
      <w:r>
        <w:t xml:space="preserve"> </w:t>
      </w:r>
      <w:r>
        <w:rPr>
          <w:b/>
        </w:rPr>
        <w:t xml:space="preserve"> I SKYRIUS</w:t>
      </w:r>
    </w:p>
    <w:p w:rsidR="00E03841" w:rsidRDefault="00000000">
      <w:pPr>
        <w:pStyle w:val="Standard"/>
        <w:ind w:firstLine="851"/>
        <w:jc w:val="center"/>
      </w:pPr>
      <w:r>
        <w:rPr>
          <w:b/>
        </w:rPr>
        <w:t>VADOVO ŽODIS</w:t>
      </w:r>
    </w:p>
    <w:p w:rsidR="00E03841" w:rsidRDefault="00E03841">
      <w:pPr>
        <w:pStyle w:val="Standard"/>
        <w:ind w:firstLine="851"/>
        <w:jc w:val="center"/>
        <w:rPr>
          <w:b/>
        </w:rPr>
      </w:pPr>
    </w:p>
    <w:p w:rsidR="00E03841" w:rsidRDefault="00000000">
      <w:pPr>
        <w:pStyle w:val="Standard"/>
        <w:tabs>
          <w:tab w:val="left" w:pos="756"/>
          <w:tab w:val="left" w:pos="1276"/>
        </w:tabs>
        <w:jc w:val="both"/>
      </w:pPr>
      <w:r>
        <w:tab/>
        <w:t>Anykščių rajono ugniagesių tarnyba (toliau – Tarnyba) – tai nuolatinės parengties civilinės saugos ir gelbėjimo sistemos dalis, gesinanti gaisrus ir atliekanti pirminius žmonių bei turto gelbėjimo darbus, įgyvendinanti priešgaisrinės saugos priemones  tarp rajono gyventojų. Tarnyba finansuojama iš valstybės ir Savivaldybės biudžeto pagal asignavimų valdytojų patvirtintas sąmatas. Tarnybos buveinė – V. Kudirkos g. 1, LT- 29145 Anykščiai, tel. (8 381) 58701.</w:t>
      </w:r>
    </w:p>
    <w:p w:rsidR="00E03841" w:rsidRDefault="00000000">
      <w:pPr>
        <w:pStyle w:val="Standard"/>
        <w:tabs>
          <w:tab w:val="left" w:pos="756"/>
          <w:tab w:val="left" w:pos="1276"/>
        </w:tabs>
        <w:jc w:val="both"/>
      </w:pPr>
      <w:r>
        <w:tab/>
        <w:t xml:space="preserve"> Tarnybos vizija – inovatyvus, dinamiškas, operatyviai  užtikrinantis nuolatinę gaisrinių</w:t>
      </w:r>
    </w:p>
    <w:p w:rsidR="00E03841" w:rsidRDefault="00000000">
      <w:pPr>
        <w:pStyle w:val="Standard"/>
        <w:tabs>
          <w:tab w:val="left" w:pos="756"/>
          <w:tab w:val="left" w:pos="1276"/>
        </w:tabs>
        <w:jc w:val="both"/>
      </w:pPr>
      <w:r>
        <w:t>gelbėjimo pajėgų parengtį kolektyvas.</w:t>
      </w:r>
    </w:p>
    <w:p w:rsidR="00E03841" w:rsidRDefault="00000000">
      <w:pPr>
        <w:pStyle w:val="Standard"/>
        <w:tabs>
          <w:tab w:val="left" w:pos="756"/>
          <w:tab w:val="left" w:pos="1276"/>
        </w:tabs>
        <w:jc w:val="both"/>
      </w:pPr>
      <w:r>
        <w:t xml:space="preserve">          Tarnyboje 2022-12-31 dienai dirbo 75 darbuotojai. Tarnybos struktūrą sudaro viršininkas, vyr. buhalteris ir aštuonios ugniagesių komandos (toliau – UK), išsidėstę Svėdasų, Traupio, Viešintų, Debeikių, Skiemonių, Kurklių, Kavarsko, Troškūnų seniūnijose. Kiekvienoje iš jų yra po devynis  prisideda finansuojant personalo specialistės bei pusę etato Tarnybos mechaniko pareigybės. Pagrindiniai iššūkiai, su kuriais susidūrė tarnyba, buvo tinkamas priešgaisrinės saugos, o taip pat  nuolatinės parengties užtikrinimas dėl dalies darbuotojų turėto ilgalaikio nedarbingumo (COVID-19, pandemija, sunkios traumos buityje, operacijos). Ypatingą dėmesį skyrėme žuvusiųjų gaisruose skaičiaus mažinimui, prevencinėms priemonėms vykdyti, darbuotojų aprūpinimo klausimams. Esminių problemų, išskyrus neplanuotą energetinių resursų kainų padidėjimą, dėl kurių negebėtume atlikti valstybės deleguotos funkcijos ataskaitiniu laikotarpiu, neturėjome.</w:t>
      </w:r>
    </w:p>
    <w:p w:rsidR="00E03841" w:rsidRDefault="00000000">
      <w:pPr>
        <w:pStyle w:val="Standard"/>
        <w:ind w:firstLine="720"/>
        <w:jc w:val="both"/>
      </w:pPr>
      <w:r>
        <w:t>Asmeniškai organizavau ir dalyvavau darbuotojų profesinio pasirengimo ir teorinių žinių normatyvų patikrinimą komandose (8 kartai), atlikau sisteminius ir neplaninius parengties patikrinimus (17 vnt.). Užtikriname, kad kiekvienoje komandoje būtų išlaikyta  pilna sudėtis: 8 ugniagesiai ir skyrininkas. Būtent tokia sudėtis, šios srities ekspertų nuomone, gali užtikrinti sklandų, pilnavertį pavestų funkcijų atlikimą gesinant gaisrą.</w:t>
      </w:r>
    </w:p>
    <w:p w:rsidR="00E03841" w:rsidRDefault="00000000">
      <w:pPr>
        <w:pStyle w:val="Standard"/>
        <w:ind w:firstLine="720"/>
        <w:jc w:val="both"/>
      </w:pPr>
      <w:r>
        <w:t>Ryškėja ateities veiklos iššūkis: gaisrų gyvenamajame sektoriuje skaičius mažėja, bet gelbėjimo darbų (medžių šalinimas nuo važiuojamosios kelio dalies, veikla autoįvykiuose, užklimpusių specialiųjų tarnybų transporto priemonių traukimo, pagalbos ), statistika rodo didėjimą. Dėl to, perspektyvoje būtina investuoti į  personalą, paruošti jį tinkamai atlikti būtent gelbėjimo darbus. Aktualu aprūpinti juos atitinkamomis darbo priemonėmis: suspausto oro balionais,  gelbėjimo įranga. Ką ir siekėme įgyvendinti. Gesinimo kokybei užtikrinti Tarnyba įsigijo dar vieną komplektą kvėpavimo įrangos. Profesionaliai apmokėme visus 9 Troškūnų komandos narius  darbui su kvėpavimo įranga. Tokiu būdu šiandienai turime jau 4 gaisrines cisternas ir personalą, gebantį naudoti šią specialią įrangą.</w:t>
      </w:r>
    </w:p>
    <w:p w:rsidR="00E03841" w:rsidRDefault="00000000">
      <w:pPr>
        <w:pStyle w:val="Standard"/>
        <w:ind w:firstLine="720"/>
        <w:jc w:val="both"/>
      </w:pPr>
      <w:r>
        <w:t>Tarnybos veikla iš esmės finansuojama iš valstybės biudžeto „Valstybės perduotoms savivaldybėms deleguotoms funkcijoms atlikti“ lėšomis. Didžiąją 2022 m. sąmatos dalį –  93,6 proc. sudarė darbo užmokestis ir socialinio draudimo įmokos (6 lentelė). Visoms kitoms būtinoms reikmėms: cisternų kurui, darbo priemonėms ir rūbams, patalpų kūrenimui, turto remontui ir priežiūrai lieka  tik 6 proc. Pažymėtina ir tai, kad dalis lėšų jau eilę metų Tarnybą pasiekia tik paskutinį metų ketvirtį, o 2022 metais dalį lėšų gavome tik gruodžio mėnesį. Tai apriboja Tarnybos galimybes tinkamai planuotis išlaidas, pirkimus ir pan.,  taip pat iš valstybės deleguotų lėšų neturime teisės įsigyti ilgalaikio turto, todėl nelieka galimybių bent iš dalies, be Savivaldybės administracijos pagalbos atnaujinti esamą gaisrinių cisternų parką, kuriame vis dar seni, daugiau kaip 40 metų, rusiški GAZ ir ZIL markės automobiliai.</w:t>
      </w:r>
    </w:p>
    <w:p w:rsidR="00E03841" w:rsidRDefault="00E03841">
      <w:pPr>
        <w:pStyle w:val="Standard"/>
        <w:ind w:firstLine="720"/>
        <w:jc w:val="both"/>
      </w:pPr>
    </w:p>
    <w:p w:rsidR="00E03841" w:rsidRDefault="00000000">
      <w:pPr>
        <w:pStyle w:val="Standard"/>
        <w:ind w:firstLine="720"/>
        <w:jc w:val="both"/>
      </w:pPr>
      <w:r>
        <w:t>Per 2022 metus Anykščių rajone  gyvenamajame sektoriuje kilo 95 gaisrai, pagalbinio ūkio bei kitos paskirties objektuose dar 49 gaisrai. Pateikiamoje 1 lentelėje nurodomi pagrindiniai ataskaitinio laikotarpio Tarnybos  komandų veiklos rezultatai, tiesiogiai susiję su valstybės deleguotos funkcijos atlikimu.</w:t>
      </w:r>
    </w:p>
    <w:p w:rsidR="00E03841" w:rsidRDefault="00000000">
      <w:pPr>
        <w:pStyle w:val="Standard"/>
        <w:ind w:firstLine="851"/>
        <w:jc w:val="both"/>
        <w:rPr>
          <w:i/>
        </w:rPr>
      </w:pPr>
      <w:r>
        <w:rPr>
          <w:i/>
        </w:rPr>
        <w:t>1 lentelė. Anykščių rajono ugniagesių komandų darbas 2022 metais:</w:t>
      </w:r>
    </w:p>
    <w:p w:rsidR="00E03841" w:rsidRDefault="00E03841">
      <w:pPr>
        <w:pStyle w:val="Standard"/>
        <w:ind w:firstLine="851"/>
        <w:jc w:val="both"/>
      </w:pPr>
    </w:p>
    <w:tbl>
      <w:tblPr>
        <w:tblW w:w="9680" w:type="dxa"/>
        <w:tblInd w:w="-46" w:type="dxa"/>
        <w:tblLayout w:type="fixed"/>
        <w:tblCellMar>
          <w:left w:w="10" w:type="dxa"/>
          <w:right w:w="10" w:type="dxa"/>
        </w:tblCellMar>
        <w:tblLook w:val="04A0" w:firstRow="1" w:lastRow="0" w:firstColumn="1" w:lastColumn="0" w:noHBand="0" w:noVBand="1"/>
      </w:tblPr>
      <w:tblGrid>
        <w:gridCol w:w="1343"/>
        <w:gridCol w:w="1276"/>
        <w:gridCol w:w="1759"/>
        <w:gridCol w:w="1357"/>
        <w:gridCol w:w="1417"/>
        <w:gridCol w:w="1416"/>
        <w:gridCol w:w="1112"/>
      </w:tblGrid>
      <w:tr w:rsidR="00E03841">
        <w:tblPrEx>
          <w:tblCellMar>
            <w:top w:w="0" w:type="dxa"/>
            <w:bottom w:w="0" w:type="dxa"/>
          </w:tblCellMar>
        </w:tblPrEx>
        <w:trPr>
          <w:trHeight w:val="629"/>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pPr>
            <w:r>
              <w:t>Ugniagesių komandos pav.</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pPr>
            <w:r>
              <w:t>Visi išvykimai (vnt.)</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pPr>
            <w:r>
              <w:t>Į gaisrą gyvenamajame ir gamybos sektoriuje</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pPr>
            <w:r>
              <w:t>Į gaisrą atviroje teritorijoje (žolė)</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pPr>
            <w:r>
              <w:t>Į gelbėjimo darbus</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pPr>
            <w:r>
              <w:t xml:space="preserve">Į kitus darbus ( prevencinės priemonės, pagalba ūkio </w:t>
            </w:r>
            <w:proofErr w:type="spellStart"/>
            <w:r>
              <w:t>subj</w:t>
            </w:r>
            <w:proofErr w:type="spellEnd"/>
            <w:r>
              <w:t>,)</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pPr>
            <w:r>
              <w:t>Į pratybas</w:t>
            </w:r>
          </w:p>
        </w:tc>
      </w:tr>
      <w:tr w:rsidR="00E03841">
        <w:tblPrEx>
          <w:tblCellMar>
            <w:top w:w="0" w:type="dxa"/>
            <w:bottom w:w="0" w:type="dxa"/>
          </w:tblCellMar>
        </w:tblPrEx>
        <w:trPr>
          <w:trHeight w:val="226"/>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Kavarsko</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60</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23</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29</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4</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r>
      <w:tr w:rsidR="00E03841">
        <w:tblPrEx>
          <w:tblCellMar>
            <w:top w:w="0" w:type="dxa"/>
            <w:bottom w:w="0" w:type="dxa"/>
          </w:tblCellMar>
        </w:tblPrEx>
        <w:trPr>
          <w:trHeight w:val="226"/>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Troškūnų</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45</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21</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17</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4</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r>
      <w:tr w:rsidR="00E03841">
        <w:tblPrEx>
          <w:tblCellMar>
            <w:top w:w="0" w:type="dxa"/>
            <w:bottom w:w="0" w:type="dxa"/>
          </w:tblCellMar>
        </w:tblPrEx>
        <w:trPr>
          <w:trHeight w:val="312"/>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Debeikių</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31</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12</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12</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5</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r>
      <w:tr w:rsidR="00E03841">
        <w:tblPrEx>
          <w:tblCellMar>
            <w:top w:w="0" w:type="dxa"/>
            <w:bottom w:w="0" w:type="dxa"/>
          </w:tblCellMar>
        </w:tblPrEx>
        <w:trPr>
          <w:trHeight w:val="226"/>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Kurklių</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58</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26</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25</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r>
      <w:tr w:rsidR="00E03841">
        <w:tblPrEx>
          <w:tblCellMar>
            <w:top w:w="0" w:type="dxa"/>
            <w:bottom w:w="0" w:type="dxa"/>
          </w:tblCellMar>
        </w:tblPrEx>
        <w:trPr>
          <w:trHeight w:val="237"/>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Skiemonių</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31</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11</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16</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r>
      <w:tr w:rsidR="00E03841">
        <w:tblPrEx>
          <w:tblCellMar>
            <w:top w:w="0" w:type="dxa"/>
            <w:bottom w:w="0" w:type="dxa"/>
          </w:tblCellMar>
        </w:tblPrEx>
        <w:trPr>
          <w:trHeight w:val="237"/>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Svėdasų</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36</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16</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16</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r>
      <w:tr w:rsidR="00E03841">
        <w:tblPrEx>
          <w:tblCellMar>
            <w:top w:w="0" w:type="dxa"/>
            <w:bottom w:w="0" w:type="dxa"/>
          </w:tblCellMar>
        </w:tblPrEx>
        <w:trPr>
          <w:trHeight w:val="237"/>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Traupio</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26</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13</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7</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r>
      <w:tr w:rsidR="00E03841">
        <w:tblPrEx>
          <w:tblCellMar>
            <w:top w:w="0" w:type="dxa"/>
            <w:bottom w:w="0" w:type="dxa"/>
          </w:tblCellMar>
        </w:tblPrEx>
        <w:trPr>
          <w:trHeight w:val="264"/>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Viešintų</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29</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10</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15</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r>
      <w:tr w:rsidR="00E03841">
        <w:tblPrEx>
          <w:tblCellMar>
            <w:top w:w="0" w:type="dxa"/>
            <w:bottom w:w="0" w:type="dxa"/>
          </w:tblCellMar>
        </w:tblPrEx>
        <w:trPr>
          <w:trHeight w:val="405"/>
        </w:trPr>
        <w:tc>
          <w:tcPr>
            <w:tcW w:w="1343"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Iš viso</w:t>
            </w:r>
          </w:p>
        </w:tc>
        <w:tc>
          <w:tcPr>
            <w:tcW w:w="127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316</w:t>
            </w:r>
          </w:p>
        </w:tc>
        <w:tc>
          <w:tcPr>
            <w:tcW w:w="175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132</w:t>
            </w:r>
          </w:p>
        </w:tc>
        <w:tc>
          <w:tcPr>
            <w:tcW w:w="135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11</w:t>
            </w:r>
          </w:p>
        </w:tc>
        <w:tc>
          <w:tcPr>
            <w:tcW w:w="1417"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137</w:t>
            </w:r>
          </w:p>
        </w:tc>
        <w:tc>
          <w:tcPr>
            <w:tcW w:w="1416"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25</w:t>
            </w:r>
          </w:p>
        </w:tc>
        <w:tc>
          <w:tcPr>
            <w:tcW w:w="1112"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11</w:t>
            </w:r>
          </w:p>
        </w:tc>
      </w:tr>
    </w:tbl>
    <w:p w:rsidR="00E03841" w:rsidRDefault="00E03841">
      <w:pPr>
        <w:pStyle w:val="Standard"/>
        <w:jc w:val="both"/>
      </w:pPr>
    </w:p>
    <w:p w:rsidR="00E03841" w:rsidRDefault="00000000">
      <w:pPr>
        <w:pStyle w:val="Standard"/>
        <w:jc w:val="both"/>
      </w:pPr>
      <w:r>
        <w:t>Taip pat BPC nurodymu vykome į 21 iškvietimą,  padėti gretimų Ukmergės, Utenos, Rokiškio, Kupiškio ir Panevėžio rajonų kolegoms.</w:t>
      </w:r>
    </w:p>
    <w:p w:rsidR="00E03841" w:rsidRDefault="00E03841">
      <w:pPr>
        <w:pStyle w:val="Standard"/>
        <w:jc w:val="both"/>
      </w:pPr>
    </w:p>
    <w:p w:rsidR="00E03841" w:rsidRDefault="00000000">
      <w:pPr>
        <w:pStyle w:val="Standard"/>
        <w:ind w:firstLine="720"/>
        <w:jc w:val="center"/>
      </w:pPr>
      <w:r>
        <w:t xml:space="preserve">       </w:t>
      </w:r>
      <w:r>
        <w:rPr>
          <w:b/>
        </w:rPr>
        <w:t>II SKYRIUS</w:t>
      </w:r>
    </w:p>
    <w:p w:rsidR="00E03841" w:rsidRDefault="00000000">
      <w:pPr>
        <w:pStyle w:val="Standard"/>
        <w:ind w:firstLine="720"/>
        <w:jc w:val="center"/>
      </w:pPr>
      <w:r>
        <w:rPr>
          <w:b/>
        </w:rPr>
        <w:t xml:space="preserve"> TARNYBOS VEIKLOS TIKSLŲ ĮGYVENDINIMAS</w:t>
      </w:r>
    </w:p>
    <w:p w:rsidR="00E03841" w:rsidRDefault="00E03841">
      <w:pPr>
        <w:pStyle w:val="Standard"/>
        <w:ind w:firstLine="720"/>
        <w:jc w:val="center"/>
        <w:rPr>
          <w:b/>
        </w:rPr>
      </w:pPr>
    </w:p>
    <w:p w:rsidR="00E03841" w:rsidRDefault="00000000">
      <w:pPr>
        <w:pStyle w:val="Standard"/>
        <w:ind w:firstLine="720"/>
        <w:jc w:val="both"/>
      </w:pPr>
      <w:r>
        <w:t xml:space="preserve"> Tarnybai valstybės deleguotos funkcijos ir tikslai tarnybai jau eilę metų yra stabilūs  – orientuoti į priešgaisrinės saugos stiprinimo, paslaugų kokybės gerinimo, gyventojų saugumo užtikrinimo, jų lankymo ir konsultavimo rodiklius. Visi Tarnybai kelti metiniai  tikslai įgyvendinti.</w:t>
      </w:r>
    </w:p>
    <w:p w:rsidR="00E03841" w:rsidRDefault="00000000">
      <w:pPr>
        <w:pStyle w:val="Standard"/>
        <w:ind w:firstLine="720"/>
        <w:jc w:val="both"/>
      </w:pPr>
      <w:r>
        <w:t>Pagrindiniu Tarnybai iškeltu tikslu buvo laikoma žuvusiųjų gaisruose asmenų skaičiaus mažinimas. Per 2022 metus Anykščių rajone gaisruose žuvo 1 asmuo. Atitinkamai 2021 metais  rajone gaisruose žuvo 7 gyventojai,  2020 m. – 3, 2019 m. – 2  gyventojai. Svarbus akcentas yra gaisrų kilimo priežasčių analizė. Nustatyta, kad pagrindinės gaisrų priežastys Anykščių rajone yra nepakankama turimų kūrenimo įrenginių priežiūra (32 atvejai),  netinkama kaminų būklė (30 atvejų). Kitos  priežastys yra tokios, kaip neatsargus elgesys su ugnimi (12), neatsargus rūkymas (4), netinkamas gyvenimo būdas (11), elektros instaliacijos gedimai (3). Vienas iš 2022 metams išsikeltų tikslų yra Tarnybos atliekama prevencinė veikla, nukreipta į rajono gyventojų būstų lankymą, jų konsultavimą priešgaisrinės saugos klausimais. Tikslas apima .kiekybinius vertinimo kriterijus: aplankytų namų ūkių skaičius (daugiau kaip  200), juose įdiegtų dūmų detektorių (daugiau kaip  50 vnt.) skaičius. Tarnybos veiklos kokybei įvertinti nustatytas vienas iš tikslų, apimantis kokybinius veiklos kriterijus: pagal ES standartą patvirtintas atvykimo į iškvietimus laikas rajone iki 18 min. (atitinkamai Tarnybos rodiklis  iki 17 min.). Veiklos kokybė susieta su gautomis pastabos iš VPGT, kitų kontroliuojančių institucijų, gyventojų. Paminėtina, kad tokių negauta. Vienu iš esminių gaisro signalizatorių laikomi dūmų detektoriai. Deja,  jie tinkamai įrengti mažiau nei 60 proc. namų ūkių.  Būtent šiems  veiklos aspektams planuojame didesnį dėmesį  skirti šiais, 2023 metais.  Manome, kad minėtos prevencinės priemonės, tarnybų tarpusavio sąveika ir bendri, tikslingai nukreipti veiksmai įtakojo ženklų Savivaldybėje žuvusiųjų asmenų gaisruose sumažėjimą, bendrą priešgaisrinės saugos situacijos gerėjimą Anykščių rajone.</w:t>
      </w:r>
    </w:p>
    <w:p w:rsidR="00E03841" w:rsidRDefault="00000000">
      <w:pPr>
        <w:pStyle w:val="Standard"/>
        <w:ind w:firstLine="720"/>
        <w:jc w:val="both"/>
      </w:pPr>
      <w:r>
        <w:t>Svarbiu laikytinas  Tarnybos darbuotojų tinkamas techninis aprūpinimas apsauginėmis priemonėmis, kitomis, turimai įrangai eksploatuoti būtinomis priemonėmis ( kvėpavimo įranga, plėstuvais, modernia gesinimo įranga). Veiklos kokybei užtikrinti įsigijome 4 kokybiškus, austrų gamybos, kovinės aprangos komplektus, kas leis  tinkamai užtikrinti ugniagesio saugumą. Turima įranga  papildyta ir 4 komplektais gesinimo žarnų, aprangos detalėmis ( gesinimo pirštinėmis, spec. avalyne, ant ugniagesio šalmo montuojamais prožektoriais). Reagavimo kokybei pagerinti Debeikių gaisrinei cisternai įsigytos naujos padangos. Investavome į buities sąlygų gerinimą. Viešintų UK bus sumontuota moderni nuotekų sistema, įrengtas vidaus WC. Inicijavome, kad Skiemonių komanda turėtų galimybę pasipildyti cisterną iš greta esančio vandens telkinio, Svėdasų ir Viešintų komandose pastatėme ekonomiškas šildymo krosneles, Troškūnų UK –  šildymo katilą. Taip pat remontavome Kurklių pastato stogą. Dalį darbų Tarnybos darbuotojai atliko patys (remontai patalpų viduje, kuro ruošimas, dalinai transporto remontas ir kt.).</w:t>
      </w:r>
    </w:p>
    <w:p w:rsidR="00E03841" w:rsidRDefault="00E03841">
      <w:pPr>
        <w:pStyle w:val="Standard"/>
        <w:ind w:firstLine="720"/>
        <w:jc w:val="both"/>
      </w:pPr>
    </w:p>
    <w:p w:rsidR="00E03841" w:rsidRDefault="00000000">
      <w:pPr>
        <w:pStyle w:val="Standard"/>
        <w:jc w:val="center"/>
        <w:rPr>
          <w:b/>
        </w:rPr>
      </w:pPr>
      <w:r>
        <w:rPr>
          <w:b/>
        </w:rPr>
        <w:t>III. SKYRIUS</w:t>
      </w:r>
    </w:p>
    <w:p w:rsidR="00E03841" w:rsidRDefault="00000000">
      <w:pPr>
        <w:pStyle w:val="Standard"/>
        <w:jc w:val="center"/>
      </w:pPr>
      <w:r>
        <w:rPr>
          <w:b/>
        </w:rPr>
        <w:t>KITA INFORMACIJA</w:t>
      </w:r>
    </w:p>
    <w:p w:rsidR="00E03841" w:rsidRDefault="00E03841">
      <w:pPr>
        <w:pStyle w:val="Standard"/>
        <w:jc w:val="center"/>
        <w:rPr>
          <w:b/>
          <w:color w:val="FF00FF"/>
        </w:rPr>
      </w:pPr>
    </w:p>
    <w:p w:rsidR="00E03841" w:rsidRDefault="00000000">
      <w:pPr>
        <w:pStyle w:val="Standard"/>
        <w:jc w:val="both"/>
      </w:pPr>
      <w:r>
        <w:t xml:space="preserve">Tikslinga paminėti apie Tarnybos laukiančius pokyčius:   </w:t>
      </w:r>
    </w:p>
    <w:p w:rsidR="00E03841" w:rsidRDefault="00000000">
      <w:pPr>
        <w:pStyle w:val="Standard"/>
        <w:jc w:val="both"/>
      </w:pPr>
      <w:r>
        <w:t>- nuo 2023 metų vienoje iš šalies savivaldybių pradedamas įgyvendinti pilotinis projektas:  „Bendra Priešgaisrinės saugos sistema – kokybiška ir patikima pagalba nelaimės atveju“, kurio tikslas  – viena, bendra priešgaisrinė tarnyba. Jos esmė – reorganizuojant savivaldybių priešgaisrines tarnybas, savivaldybių ugniagesiai prijungiami prie statutinių PGT pareigūnų (pavaldumo atžvilgiu). Atitinkamai perimamas ir tarnybų eksploatuotas savivaldybių bei valstybės turtas (pastatai, gaisrinės cisternos, turima įranga ir kt.). Kaip nurodoma parengtose gairėse, projektui pasiteisinus, Lietuvos Respublikos vidaus reikalų ministerija, galimai  priims sprendimus dėl tokios sistemos įdiegimo visoje šalyje;</w:t>
      </w:r>
    </w:p>
    <w:p w:rsidR="00E03841" w:rsidRDefault="00000000">
      <w:pPr>
        <w:pStyle w:val="Standard"/>
        <w:jc w:val="both"/>
      </w:pPr>
      <w:r>
        <w:t>- šalies priešgaisrinėse gelbėjimo pajėgose pradedamas įgyvendinti reikalavimas dėl vieningo Europinių jungčių įrenginiuose suderinamumo. Jo esmė, kad visi priešgaisriniai įrenginiai turėtų vienodą Europinį standartą atitinkančią jungčių sistemą.  Tam reikės įsigyti, pakeisti ir eksploatuoti tik šiuos standartus atitinkančią įrangą. Kadangi savo gaisrinių cisternų parke turime 60 procentų rusiškų automobilių, privalėsime investuoti į gaisrinių linijų pakeitimus;</w:t>
      </w:r>
    </w:p>
    <w:p w:rsidR="00E03841" w:rsidRDefault="00000000">
      <w:pPr>
        <w:pStyle w:val="Standard"/>
        <w:jc w:val="both"/>
      </w:pPr>
      <w:r>
        <w:t>-               Papildomai teikiame statistinius duomenis apie 2022 metais Tarnyboje sukomplektuotų pareigybių skaičių (2–3 lentelės), Tarnybai skirtą sąmatą valstybės deleguotai funkcijai atlikti (4 lentelė), Savivaldybės išlaidų sąmata (5 lentelė).</w:t>
      </w:r>
    </w:p>
    <w:p w:rsidR="00E03841" w:rsidRDefault="00000000">
      <w:pPr>
        <w:pStyle w:val="Standard"/>
        <w:jc w:val="both"/>
      </w:pPr>
      <w:r>
        <w:t xml:space="preserve">              Vidutinis vadovo mėnesinis atlyginimas 1795,8 Eur, o darbuotojų 1078,8 Eur  (neatskaičius mokesčių).  </w:t>
      </w:r>
    </w:p>
    <w:p w:rsidR="00E03841" w:rsidRDefault="00000000">
      <w:pPr>
        <w:pStyle w:val="Standard"/>
        <w:ind w:firstLine="851"/>
        <w:jc w:val="both"/>
      </w:pPr>
      <w:r>
        <w:t>Per ataskaitinius metus sudarytų reikšmingų sandorių su susijusiomis šalimis nebuvo.  Vadovas Specialiųjų tyrimų tarnybos internetinės platformos mokymuose dėl korupcijos prevencijos surinko maksimalų aštuonių sertifikatų skaičių, gautas žinias perduodant komandose dirbantiems darbuotojams.</w:t>
      </w:r>
    </w:p>
    <w:p w:rsidR="00E03841" w:rsidRDefault="00E03841">
      <w:pPr>
        <w:pStyle w:val="Standard"/>
        <w:ind w:firstLine="851"/>
        <w:jc w:val="both"/>
      </w:pPr>
    </w:p>
    <w:p w:rsidR="00E03841" w:rsidRDefault="00000000">
      <w:pPr>
        <w:pStyle w:val="Standard"/>
        <w:ind w:firstLine="851"/>
        <w:jc w:val="both"/>
      </w:pPr>
      <w:r>
        <w:t>2</w:t>
      </w:r>
      <w:r>
        <w:rPr>
          <w:i/>
        </w:rPr>
        <w:t xml:space="preserve"> lentelė. Tarnybos pareigybių  finansuojamų iš Savivaldybės biudžeto sąrašas:</w:t>
      </w:r>
      <w:r>
        <w:t xml:space="preserve">   </w:t>
      </w:r>
    </w:p>
    <w:p w:rsidR="00E03841" w:rsidRDefault="00000000">
      <w:pPr>
        <w:pStyle w:val="Standard"/>
        <w:ind w:firstLine="851"/>
        <w:jc w:val="both"/>
      </w:pPr>
      <w:r>
        <w:t xml:space="preserve">  </w:t>
      </w:r>
    </w:p>
    <w:tbl>
      <w:tblPr>
        <w:tblW w:w="9581" w:type="dxa"/>
        <w:tblInd w:w="-7" w:type="dxa"/>
        <w:tblLayout w:type="fixed"/>
        <w:tblCellMar>
          <w:left w:w="10" w:type="dxa"/>
          <w:right w:w="10" w:type="dxa"/>
        </w:tblCellMar>
        <w:tblLook w:val="04A0" w:firstRow="1" w:lastRow="0" w:firstColumn="1" w:lastColumn="0" w:noHBand="0" w:noVBand="1"/>
      </w:tblPr>
      <w:tblGrid>
        <w:gridCol w:w="599"/>
        <w:gridCol w:w="1828"/>
        <w:gridCol w:w="1874"/>
        <w:gridCol w:w="1140"/>
        <w:gridCol w:w="1320"/>
        <w:gridCol w:w="2820"/>
      </w:tblGrid>
      <w:tr w:rsidR="00E03841">
        <w:tblPrEx>
          <w:tblCellMar>
            <w:top w:w="0" w:type="dxa"/>
            <w:bottom w:w="0" w:type="dxa"/>
          </w:tblCellMar>
        </w:tblPrEx>
        <w:trPr>
          <w:trHeight w:val="1134"/>
        </w:trPr>
        <w:tc>
          <w:tcPr>
            <w:tcW w:w="59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ind w:left="-19"/>
              <w:jc w:val="center"/>
              <w:rPr>
                <w:b/>
              </w:rPr>
            </w:pPr>
            <w:r>
              <w:rPr>
                <w:b/>
              </w:rPr>
              <w:t>Eil. Nr.</w:t>
            </w:r>
          </w:p>
        </w:tc>
        <w:tc>
          <w:tcPr>
            <w:tcW w:w="182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ind w:left="-84"/>
              <w:jc w:val="center"/>
              <w:rPr>
                <w:b/>
              </w:rPr>
            </w:pPr>
            <w:r>
              <w:rPr>
                <w:b/>
              </w:rPr>
              <w:t>Profesijų klasifikatoriaus kodas</w:t>
            </w:r>
          </w:p>
        </w:tc>
        <w:tc>
          <w:tcPr>
            <w:tcW w:w="187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ind w:right="-536"/>
              <w:rPr>
                <w:b/>
              </w:rPr>
            </w:pPr>
            <w:r>
              <w:rPr>
                <w:b/>
              </w:rPr>
              <w:t>Pareigybės</w:t>
            </w:r>
          </w:p>
          <w:p w:rsidR="00E03841" w:rsidRDefault="00000000">
            <w:pPr>
              <w:pStyle w:val="Standard"/>
              <w:ind w:right="-536"/>
              <w:rPr>
                <w:b/>
              </w:rPr>
            </w:pPr>
            <w:r>
              <w:rPr>
                <w:b/>
              </w:rPr>
              <w:t>pavadinimas</w:t>
            </w:r>
          </w:p>
        </w:tc>
        <w:tc>
          <w:tcPr>
            <w:tcW w:w="114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ind w:left="-250"/>
              <w:jc w:val="center"/>
              <w:rPr>
                <w:b/>
              </w:rPr>
            </w:pPr>
            <w:r>
              <w:rPr>
                <w:b/>
              </w:rPr>
              <w:t>Etatų          skaičius</w:t>
            </w:r>
          </w:p>
        </w:tc>
        <w:tc>
          <w:tcPr>
            <w:tcW w:w="132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ind w:left="-219"/>
              <w:jc w:val="center"/>
              <w:rPr>
                <w:b/>
              </w:rPr>
            </w:pPr>
            <w:r>
              <w:rPr>
                <w:b/>
              </w:rPr>
              <w:t>Pareigybės lygis</w:t>
            </w:r>
          </w:p>
        </w:tc>
        <w:tc>
          <w:tcPr>
            <w:tcW w:w="28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rsidR="00E03841" w:rsidRDefault="00000000">
            <w:pPr>
              <w:pStyle w:val="Standard"/>
              <w:ind w:left="-219"/>
              <w:jc w:val="center"/>
              <w:rPr>
                <w:b/>
              </w:rPr>
            </w:pPr>
            <w:r>
              <w:rPr>
                <w:b/>
              </w:rPr>
              <w:t>Pareigybės grupė</w:t>
            </w:r>
          </w:p>
        </w:tc>
      </w:tr>
      <w:tr w:rsidR="00E03841">
        <w:tblPrEx>
          <w:tblCellMar>
            <w:top w:w="0" w:type="dxa"/>
            <w:bottom w:w="0" w:type="dxa"/>
          </w:tblCellMar>
        </w:tblPrEx>
        <w:trPr>
          <w:trHeight w:val="23"/>
        </w:trPr>
        <w:tc>
          <w:tcPr>
            <w:tcW w:w="59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tabs>
                <w:tab w:val="right" w:pos="432"/>
                <w:tab w:val="center" w:pos="641"/>
              </w:tabs>
              <w:jc w:val="both"/>
            </w:pPr>
            <w:r>
              <w:t>1.</w:t>
            </w:r>
          </w:p>
        </w:tc>
        <w:tc>
          <w:tcPr>
            <w:tcW w:w="182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331302</w:t>
            </w:r>
          </w:p>
        </w:tc>
        <w:tc>
          <w:tcPr>
            <w:tcW w:w="187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Personalo inspektorius</w:t>
            </w:r>
          </w:p>
        </w:tc>
        <w:tc>
          <w:tcPr>
            <w:tcW w:w="114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1</w:t>
            </w:r>
          </w:p>
        </w:tc>
        <w:tc>
          <w:tcPr>
            <w:tcW w:w="132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B</w:t>
            </w:r>
          </w:p>
        </w:tc>
        <w:tc>
          <w:tcPr>
            <w:tcW w:w="28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Specialistas</w:t>
            </w:r>
          </w:p>
        </w:tc>
      </w:tr>
      <w:tr w:rsidR="00E03841">
        <w:tblPrEx>
          <w:tblCellMar>
            <w:top w:w="0" w:type="dxa"/>
            <w:bottom w:w="0" w:type="dxa"/>
          </w:tblCellMar>
        </w:tblPrEx>
        <w:trPr>
          <w:trHeight w:val="23"/>
        </w:trPr>
        <w:tc>
          <w:tcPr>
            <w:tcW w:w="59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tabs>
                <w:tab w:val="right" w:pos="432"/>
                <w:tab w:val="center" w:pos="641"/>
              </w:tabs>
              <w:jc w:val="both"/>
            </w:pPr>
            <w:r>
              <w:t>2.</w:t>
            </w:r>
          </w:p>
        </w:tc>
        <w:tc>
          <w:tcPr>
            <w:tcW w:w="182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723120</w:t>
            </w:r>
          </w:p>
        </w:tc>
        <w:tc>
          <w:tcPr>
            <w:tcW w:w="187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Mechanikas</w:t>
            </w:r>
          </w:p>
        </w:tc>
        <w:tc>
          <w:tcPr>
            <w:tcW w:w="114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1</w:t>
            </w:r>
          </w:p>
        </w:tc>
        <w:tc>
          <w:tcPr>
            <w:tcW w:w="132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C</w:t>
            </w:r>
          </w:p>
        </w:tc>
        <w:tc>
          <w:tcPr>
            <w:tcW w:w="282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vAlign w:val="center"/>
          </w:tcPr>
          <w:p w:rsidR="00E03841" w:rsidRDefault="00000000">
            <w:pPr>
              <w:pStyle w:val="Standard"/>
              <w:jc w:val="both"/>
            </w:pPr>
            <w:r>
              <w:t>Kvalifikuotas darbuotojas</w:t>
            </w:r>
          </w:p>
        </w:tc>
      </w:tr>
    </w:tbl>
    <w:p w:rsidR="00E03841" w:rsidRDefault="00E03841">
      <w:pPr>
        <w:pStyle w:val="Standard"/>
        <w:jc w:val="both"/>
      </w:pPr>
    </w:p>
    <w:p w:rsidR="00E03841" w:rsidRDefault="00E03841">
      <w:pPr>
        <w:pStyle w:val="Standard"/>
        <w:ind w:firstLine="851"/>
        <w:jc w:val="both"/>
      </w:pPr>
    </w:p>
    <w:p w:rsidR="00E03841" w:rsidRDefault="00E03841">
      <w:pPr>
        <w:pStyle w:val="Standard"/>
        <w:ind w:firstLine="851"/>
        <w:jc w:val="both"/>
      </w:pPr>
    </w:p>
    <w:p w:rsidR="00E03841" w:rsidRDefault="00000000">
      <w:pPr>
        <w:pStyle w:val="Standard"/>
        <w:ind w:firstLine="851"/>
        <w:jc w:val="both"/>
      </w:pPr>
      <w:r>
        <w:t xml:space="preserve"> </w:t>
      </w:r>
      <w:r>
        <w:rPr>
          <w:i/>
        </w:rPr>
        <w:t>3 lentelė. Darbuotojai, finansuojami iš valstybinėms (perduotoms savivaldybėms) funkcijoms atlikti skirtų lėšų:</w:t>
      </w:r>
    </w:p>
    <w:p w:rsidR="00E03841" w:rsidRDefault="00E03841">
      <w:pPr>
        <w:pStyle w:val="Standard"/>
        <w:ind w:firstLine="851"/>
        <w:jc w:val="both"/>
        <w:rPr>
          <w:b/>
          <w:i/>
        </w:rPr>
      </w:pPr>
    </w:p>
    <w:tbl>
      <w:tblPr>
        <w:tblW w:w="9480" w:type="dxa"/>
        <w:tblInd w:w="-46" w:type="dxa"/>
        <w:tblLayout w:type="fixed"/>
        <w:tblCellMar>
          <w:left w:w="10" w:type="dxa"/>
          <w:right w:w="10" w:type="dxa"/>
        </w:tblCellMar>
        <w:tblLook w:val="04A0" w:firstRow="1" w:lastRow="0" w:firstColumn="1" w:lastColumn="0" w:noHBand="0" w:noVBand="1"/>
      </w:tblPr>
      <w:tblGrid>
        <w:gridCol w:w="614"/>
        <w:gridCol w:w="1858"/>
        <w:gridCol w:w="1979"/>
        <w:gridCol w:w="1080"/>
        <w:gridCol w:w="1439"/>
        <w:gridCol w:w="2510"/>
      </w:tblGrid>
      <w:tr w:rsidR="00E03841">
        <w:tblPrEx>
          <w:tblCellMar>
            <w:top w:w="0" w:type="dxa"/>
            <w:bottom w:w="0" w:type="dxa"/>
          </w:tblCellMar>
        </w:tblPrEx>
        <w:trPr>
          <w:trHeight w:val="23"/>
        </w:trPr>
        <w:tc>
          <w:tcPr>
            <w:tcW w:w="6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rPr>
                <w:b/>
              </w:rPr>
            </w:pPr>
            <w:r>
              <w:rPr>
                <w:b/>
              </w:rPr>
              <w:t>Eil. Nr.</w:t>
            </w:r>
          </w:p>
        </w:tc>
        <w:tc>
          <w:tcPr>
            <w:tcW w:w="185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rPr>
                <w:b/>
              </w:rPr>
            </w:pPr>
            <w:r>
              <w:rPr>
                <w:b/>
              </w:rPr>
              <w:t>Profesijų klasifikatoriaus kodas</w:t>
            </w:r>
          </w:p>
        </w:tc>
        <w:tc>
          <w:tcPr>
            <w:tcW w:w="197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rPr>
                <w:b/>
              </w:rPr>
            </w:pPr>
            <w:r>
              <w:rPr>
                <w:b/>
              </w:rPr>
              <w:t>Pareigybės pavadinimas</w:t>
            </w:r>
          </w:p>
        </w:tc>
        <w:tc>
          <w:tcPr>
            <w:tcW w:w="108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rPr>
                <w:b/>
              </w:rPr>
            </w:pPr>
            <w:r>
              <w:rPr>
                <w:b/>
              </w:rPr>
              <w:t>Etatų skaičius</w:t>
            </w:r>
          </w:p>
        </w:tc>
        <w:tc>
          <w:tcPr>
            <w:tcW w:w="14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rPr>
                <w:b/>
              </w:rPr>
            </w:pPr>
            <w:r>
              <w:rPr>
                <w:b/>
              </w:rPr>
              <w:t>Pareigybės lygis</w:t>
            </w:r>
          </w:p>
        </w:tc>
        <w:tc>
          <w:tcPr>
            <w:tcW w:w="25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center"/>
              <w:rPr>
                <w:b/>
              </w:rPr>
            </w:pPr>
            <w:r>
              <w:rPr>
                <w:b/>
              </w:rPr>
              <w:t>Pareigybės grupė,</w:t>
            </w:r>
          </w:p>
        </w:tc>
      </w:tr>
      <w:tr w:rsidR="00E03841">
        <w:tblPrEx>
          <w:tblCellMar>
            <w:top w:w="0" w:type="dxa"/>
            <w:bottom w:w="0" w:type="dxa"/>
          </w:tblCellMar>
        </w:tblPrEx>
        <w:trPr>
          <w:trHeight w:val="23"/>
        </w:trPr>
        <w:tc>
          <w:tcPr>
            <w:tcW w:w="6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85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112002</w:t>
            </w:r>
          </w:p>
        </w:tc>
        <w:tc>
          <w:tcPr>
            <w:tcW w:w="197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Viršininkas</w:t>
            </w:r>
          </w:p>
        </w:tc>
        <w:tc>
          <w:tcPr>
            <w:tcW w:w="108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A2</w:t>
            </w:r>
          </w:p>
        </w:tc>
        <w:tc>
          <w:tcPr>
            <w:tcW w:w="25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Biudžetinių įstaigų vadovas</w:t>
            </w:r>
          </w:p>
        </w:tc>
      </w:tr>
      <w:tr w:rsidR="00E03841">
        <w:tblPrEx>
          <w:tblCellMar>
            <w:top w:w="0" w:type="dxa"/>
            <w:bottom w:w="0" w:type="dxa"/>
          </w:tblCellMar>
        </w:tblPrEx>
        <w:trPr>
          <w:trHeight w:val="23"/>
        </w:trPr>
        <w:tc>
          <w:tcPr>
            <w:tcW w:w="6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tabs>
                <w:tab w:val="right" w:pos="432"/>
                <w:tab w:val="center" w:pos="641"/>
              </w:tabs>
              <w:ind w:firstLine="851"/>
              <w:jc w:val="both"/>
            </w:pPr>
            <w:r>
              <w:t>.2.</w:t>
            </w:r>
          </w:p>
        </w:tc>
        <w:tc>
          <w:tcPr>
            <w:tcW w:w="185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12112</w:t>
            </w:r>
          </w:p>
        </w:tc>
        <w:tc>
          <w:tcPr>
            <w:tcW w:w="197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Vyr. buhalteris</w:t>
            </w:r>
          </w:p>
        </w:tc>
        <w:tc>
          <w:tcPr>
            <w:tcW w:w="108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1</w:t>
            </w:r>
          </w:p>
        </w:tc>
        <w:tc>
          <w:tcPr>
            <w:tcW w:w="14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A2</w:t>
            </w:r>
          </w:p>
        </w:tc>
        <w:tc>
          <w:tcPr>
            <w:tcW w:w="25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Specialistas</w:t>
            </w:r>
          </w:p>
        </w:tc>
      </w:tr>
      <w:tr w:rsidR="00E03841">
        <w:tblPrEx>
          <w:tblCellMar>
            <w:top w:w="0" w:type="dxa"/>
            <w:bottom w:w="0" w:type="dxa"/>
          </w:tblCellMar>
        </w:tblPrEx>
        <w:trPr>
          <w:trHeight w:val="23"/>
        </w:trPr>
        <w:tc>
          <w:tcPr>
            <w:tcW w:w="6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3.</w:t>
            </w:r>
          </w:p>
        </w:tc>
        <w:tc>
          <w:tcPr>
            <w:tcW w:w="185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541106</w:t>
            </w:r>
          </w:p>
        </w:tc>
        <w:tc>
          <w:tcPr>
            <w:tcW w:w="197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Ugniagesys</w:t>
            </w:r>
          </w:p>
        </w:tc>
        <w:tc>
          <w:tcPr>
            <w:tcW w:w="108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64</w:t>
            </w:r>
          </w:p>
        </w:tc>
        <w:tc>
          <w:tcPr>
            <w:tcW w:w="14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C</w:t>
            </w:r>
          </w:p>
        </w:tc>
        <w:tc>
          <w:tcPr>
            <w:tcW w:w="25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Kvalifikuotas darbuotojas</w:t>
            </w:r>
          </w:p>
        </w:tc>
      </w:tr>
      <w:tr w:rsidR="00E03841">
        <w:tblPrEx>
          <w:tblCellMar>
            <w:top w:w="0" w:type="dxa"/>
            <w:bottom w:w="0" w:type="dxa"/>
          </w:tblCellMar>
        </w:tblPrEx>
        <w:trPr>
          <w:trHeight w:val="23"/>
        </w:trPr>
        <w:tc>
          <w:tcPr>
            <w:tcW w:w="6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p w:rsidR="00E03841" w:rsidRDefault="00000000">
            <w:pPr>
              <w:pStyle w:val="Standard"/>
              <w:jc w:val="both"/>
            </w:pPr>
            <w:r>
              <w:t>4.</w:t>
            </w:r>
          </w:p>
        </w:tc>
        <w:tc>
          <w:tcPr>
            <w:tcW w:w="185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541103</w:t>
            </w:r>
          </w:p>
        </w:tc>
        <w:tc>
          <w:tcPr>
            <w:tcW w:w="197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Skyrininkas</w:t>
            </w:r>
          </w:p>
        </w:tc>
        <w:tc>
          <w:tcPr>
            <w:tcW w:w="1080"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8</w:t>
            </w:r>
          </w:p>
        </w:tc>
        <w:tc>
          <w:tcPr>
            <w:tcW w:w="14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C</w:t>
            </w:r>
          </w:p>
        </w:tc>
        <w:tc>
          <w:tcPr>
            <w:tcW w:w="2510"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Kvalifikuotas darbuotojas</w:t>
            </w:r>
          </w:p>
        </w:tc>
      </w:tr>
    </w:tbl>
    <w:p w:rsidR="00E03841" w:rsidRDefault="00E03841">
      <w:pPr>
        <w:pStyle w:val="Standard"/>
        <w:ind w:firstLine="851"/>
        <w:jc w:val="both"/>
      </w:pPr>
    </w:p>
    <w:p w:rsidR="00E03841" w:rsidRDefault="00000000">
      <w:pPr>
        <w:pStyle w:val="Standard"/>
        <w:ind w:firstLine="851"/>
        <w:jc w:val="both"/>
        <w:rPr>
          <w:i/>
        </w:rPr>
      </w:pPr>
      <w:r>
        <w:rPr>
          <w:i/>
        </w:rPr>
        <w:t>4 lentelė. Tarnybos valstybės deleguotos  funkcijos sąmatos  išlaidos 2022 m.</w:t>
      </w:r>
    </w:p>
    <w:p w:rsidR="00E03841" w:rsidRDefault="00E03841">
      <w:pPr>
        <w:pStyle w:val="Standard"/>
        <w:ind w:firstLine="851"/>
        <w:jc w:val="both"/>
      </w:pPr>
    </w:p>
    <w:tbl>
      <w:tblPr>
        <w:tblW w:w="9652" w:type="dxa"/>
        <w:tblInd w:w="-76" w:type="dxa"/>
        <w:tblLayout w:type="fixed"/>
        <w:tblCellMar>
          <w:left w:w="10" w:type="dxa"/>
          <w:right w:w="10" w:type="dxa"/>
        </w:tblCellMar>
        <w:tblLook w:val="04A0" w:firstRow="1" w:lastRow="0" w:firstColumn="1" w:lastColumn="0" w:noHBand="0" w:noVBand="1"/>
      </w:tblPr>
      <w:tblGrid>
        <w:gridCol w:w="4844"/>
        <w:gridCol w:w="2339"/>
        <w:gridCol w:w="2469"/>
      </w:tblGrid>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2022 m. suma tūkst. Eur</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2022 m. procentinė dalis nuo visos sąmatos</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Iš viso:</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1079,2</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100</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Iš jų:</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 xml:space="preserve">Darbo užmokestis ir </w:t>
            </w:r>
            <w:proofErr w:type="spellStart"/>
            <w:r>
              <w:t>soc</w:t>
            </w:r>
            <w:proofErr w:type="spellEnd"/>
            <w:r>
              <w:t>. draudimo įmokos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1009,9</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93,58</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Prekių ir paslaugų naudojimas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69,2</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6,41</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Prekių ir paslaugų naudojimas detaliai (proc.)  nuo visos sąmatos: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Medikamentų ir medicininių paslaugų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1,8</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0,17</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Ryšių paslaugų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1,6</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0,15</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Transporto išlaikymo transporto paslaugų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11</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1,02</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Aprangos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8</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0,74</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Materialiojo turto paprastojo remonto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2,5</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0,23</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Kvalifikacijos kėlimo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2,1</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0,06</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Komunalinių paslaugų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23,7</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2,2</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Informacinių technologijų prekių ir paslaugų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3,4</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0,31</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Kitų prekių ir paslaugų įsigijimo išlaidos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16,5</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1,53</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Kitos išlaidos kitiems einamiesiems tikslams (išmokos savanoriams)</w:t>
            </w: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0,1</w:t>
            </w: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0,01</w:t>
            </w:r>
          </w:p>
        </w:tc>
      </w:tr>
      <w:tr w:rsidR="00E03841">
        <w:tblPrEx>
          <w:tblCellMar>
            <w:top w:w="0" w:type="dxa"/>
            <w:bottom w:w="0" w:type="dxa"/>
          </w:tblCellMar>
        </w:tblPrEx>
        <w:trPr>
          <w:trHeight w:val="23"/>
        </w:trPr>
        <w:tc>
          <w:tcPr>
            <w:tcW w:w="484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jc w:val="both"/>
            </w:pPr>
          </w:p>
        </w:tc>
        <w:tc>
          <w:tcPr>
            <w:tcW w:w="233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c>
          <w:tcPr>
            <w:tcW w:w="2469"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r>
    </w:tbl>
    <w:p w:rsidR="00E03841" w:rsidRDefault="00E03841">
      <w:pPr>
        <w:pStyle w:val="Standard"/>
        <w:ind w:firstLine="851"/>
        <w:jc w:val="both"/>
      </w:pPr>
    </w:p>
    <w:p w:rsidR="00E03841" w:rsidRDefault="00000000">
      <w:pPr>
        <w:pStyle w:val="Standard"/>
        <w:ind w:firstLine="851"/>
        <w:jc w:val="both"/>
        <w:rPr>
          <w:i/>
        </w:rPr>
      </w:pPr>
      <w:r>
        <w:rPr>
          <w:i/>
        </w:rPr>
        <w:t>5 lentelė. Tarnybos  savivaldybės biudžeto sąmatos išlaidos 2022  m.</w:t>
      </w:r>
    </w:p>
    <w:p w:rsidR="00E03841" w:rsidRDefault="00E03841">
      <w:pPr>
        <w:pStyle w:val="Standard"/>
        <w:ind w:firstLine="851"/>
        <w:jc w:val="both"/>
      </w:pPr>
    </w:p>
    <w:tbl>
      <w:tblPr>
        <w:tblW w:w="9645" w:type="dxa"/>
        <w:tblInd w:w="-46" w:type="dxa"/>
        <w:tblLayout w:type="fixed"/>
        <w:tblCellMar>
          <w:left w:w="10" w:type="dxa"/>
          <w:right w:w="10" w:type="dxa"/>
        </w:tblCellMar>
        <w:tblLook w:val="04A0" w:firstRow="1" w:lastRow="0" w:firstColumn="1" w:lastColumn="0" w:noHBand="0" w:noVBand="1"/>
      </w:tblPr>
      <w:tblGrid>
        <w:gridCol w:w="3718"/>
        <w:gridCol w:w="1814"/>
        <w:gridCol w:w="2009"/>
        <w:gridCol w:w="2104"/>
      </w:tblGrid>
      <w:tr w:rsidR="00E03841">
        <w:tblPrEx>
          <w:tblCellMar>
            <w:top w:w="0" w:type="dxa"/>
            <w:bottom w:w="0" w:type="dxa"/>
          </w:tblCellMar>
        </w:tblPrEx>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Lėšų panaudojimas, paskirtis</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2022 m. suma tūkst. Eur</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Panaudota 2022 m. suma tūkst. Eur</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jc w:val="both"/>
            </w:pPr>
            <w:r>
              <w:t>2022 m. procentinė dalis nuo visos sąmatos.</w:t>
            </w:r>
          </w:p>
        </w:tc>
      </w:tr>
      <w:tr w:rsidR="00E03841">
        <w:tblPrEx>
          <w:tblCellMar>
            <w:top w:w="0" w:type="dxa"/>
            <w:bottom w:w="0" w:type="dxa"/>
          </w:tblCellMar>
        </w:tblPrEx>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Iš viso:</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pPr>
            <w:r>
              <w:t>21,8</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pPr>
            <w:r>
              <w:t>18,9</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86,7</w:t>
            </w:r>
          </w:p>
        </w:tc>
      </w:tr>
      <w:tr w:rsidR="00E03841">
        <w:tblPrEx>
          <w:tblCellMar>
            <w:top w:w="0" w:type="dxa"/>
            <w:bottom w:w="0" w:type="dxa"/>
          </w:tblCellMar>
        </w:tblPrEx>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Iš jų:</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E03841">
            <w:pPr>
              <w:pStyle w:val="Standard"/>
              <w:ind w:firstLine="851"/>
              <w:jc w:val="both"/>
            </w:pPr>
          </w:p>
        </w:tc>
      </w:tr>
      <w:tr w:rsidR="00E03841">
        <w:tblPrEx>
          <w:tblCellMar>
            <w:top w:w="0" w:type="dxa"/>
            <w:bottom w:w="0" w:type="dxa"/>
          </w:tblCellMar>
        </w:tblPrEx>
        <w:trPr>
          <w:trHeight w:val="23"/>
        </w:trPr>
        <w:tc>
          <w:tcPr>
            <w:tcW w:w="3718"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both"/>
            </w:pPr>
            <w:r>
              <w:t>Darbo užmokestis ir socialinio draudimo išlaidos</w:t>
            </w:r>
          </w:p>
        </w:tc>
        <w:tc>
          <w:tcPr>
            <w:tcW w:w="1814"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19,1</w:t>
            </w:r>
          </w:p>
        </w:tc>
        <w:tc>
          <w:tcPr>
            <w:tcW w:w="2009" w:type="dxa"/>
            <w:tcBorders>
              <w:top w:val="single" w:sz="4" w:space="0" w:color="000001"/>
              <w:left w:val="single" w:sz="4" w:space="0" w:color="000001"/>
              <w:bottom w:val="single" w:sz="4" w:space="0" w:color="000001"/>
            </w:tcBorders>
            <w:shd w:val="clear" w:color="auto" w:fill="FFFFFF"/>
            <w:tcMar>
              <w:top w:w="0" w:type="dxa"/>
              <w:left w:w="115" w:type="dxa"/>
              <w:bottom w:w="0" w:type="dxa"/>
              <w:right w:w="115" w:type="dxa"/>
            </w:tcMar>
          </w:tcPr>
          <w:p w:rsidR="00E03841" w:rsidRDefault="00000000">
            <w:pPr>
              <w:pStyle w:val="Standard"/>
              <w:jc w:val="center"/>
            </w:pPr>
            <w:r>
              <w:t>18,6</w:t>
            </w:r>
          </w:p>
        </w:tc>
        <w:tc>
          <w:tcPr>
            <w:tcW w:w="2104" w:type="dxa"/>
            <w:tcBorders>
              <w:top w:val="single" w:sz="4" w:space="0" w:color="000001"/>
              <w:left w:val="single" w:sz="4" w:space="0" w:color="000001"/>
              <w:bottom w:val="single" w:sz="4" w:space="0" w:color="000001"/>
              <w:right w:val="single" w:sz="4" w:space="0" w:color="000001"/>
            </w:tcBorders>
            <w:shd w:val="clear" w:color="auto" w:fill="FFFFFF"/>
            <w:tcMar>
              <w:top w:w="0" w:type="dxa"/>
              <w:left w:w="115" w:type="dxa"/>
              <w:bottom w:w="0" w:type="dxa"/>
              <w:right w:w="115" w:type="dxa"/>
            </w:tcMar>
          </w:tcPr>
          <w:p w:rsidR="00E03841" w:rsidRDefault="00000000">
            <w:pPr>
              <w:pStyle w:val="Standard"/>
              <w:ind w:firstLine="851"/>
              <w:jc w:val="both"/>
            </w:pPr>
            <w:r>
              <w:t>97,4</w:t>
            </w:r>
          </w:p>
        </w:tc>
      </w:tr>
    </w:tbl>
    <w:p w:rsidR="00E03841" w:rsidRDefault="00E03841">
      <w:pPr>
        <w:pStyle w:val="Standard"/>
        <w:jc w:val="both"/>
      </w:pPr>
    </w:p>
    <w:p w:rsidR="00E03841" w:rsidRDefault="00000000">
      <w:pPr>
        <w:pStyle w:val="Standard"/>
        <w:ind w:firstLine="851"/>
        <w:jc w:val="both"/>
        <w:rPr>
          <w:i/>
        </w:rPr>
      </w:pPr>
      <w:r>
        <w:rPr>
          <w:i/>
        </w:rPr>
        <w:t>6 lentelė. Tarnybos darbo užmokesčio ir likusių asignavimų panaudojimas procentine išraiška.</w:t>
      </w:r>
    </w:p>
    <w:p w:rsidR="00E03841" w:rsidRDefault="00E03841">
      <w:pPr>
        <w:pStyle w:val="Standard"/>
        <w:ind w:firstLine="851"/>
        <w:jc w:val="both"/>
      </w:pPr>
    </w:p>
    <w:p w:rsidR="00E03841" w:rsidRDefault="00000000">
      <w:pPr>
        <w:pStyle w:val="Standard"/>
        <w:jc w:val="both"/>
      </w:pPr>
      <w:r>
        <w:t xml:space="preserve">         Sutaupyta ir į Savivaldybės biudžetą grąžinta 2916,19 eurai.</w:t>
      </w:r>
    </w:p>
    <w:p w:rsidR="00E03841" w:rsidRDefault="00000000">
      <w:pPr>
        <w:pStyle w:val="Standard"/>
        <w:spacing w:after="120"/>
      </w:pPr>
      <w:r>
        <w:t xml:space="preserve">         Tarnyba eksploatuoja 1115,61 m</w:t>
      </w:r>
      <w:r>
        <w:rPr>
          <w:vertAlign w:val="superscript"/>
        </w:rPr>
        <w:t>2</w:t>
      </w:r>
      <w:r>
        <w:t xml:space="preserve"> nekilnojamo turto plotą, kurio priežiūrai per metus išleista 13,5  tūkst. Eur, palyginimui 2021 metais – 24,4 tūkst. Eur.  </w:t>
      </w:r>
    </w:p>
    <w:p w:rsidR="00E03841" w:rsidRDefault="00000000">
      <w:pPr>
        <w:pStyle w:val="Standard"/>
        <w:spacing w:after="120"/>
      </w:pPr>
      <w:r>
        <w:t xml:space="preserve">                     Per biudžetinius metus atlikta mažos vertės viešųjų pirkimų prekėms, paslaugoms ir darbams už 65,8, tūkst. Eur (2021 m. – 66,2 tūkst. Eur).</w:t>
      </w:r>
    </w:p>
    <w:p w:rsidR="00E03841" w:rsidRDefault="00000000">
      <w:pPr>
        <w:pStyle w:val="Standard"/>
        <w:jc w:val="both"/>
      </w:pPr>
      <w:r>
        <w:t xml:space="preserve">                   Per ataskaitinį laikotarpį  papildomų lėšų iš kitų šaltinių negauta, finansinius metus baigėme be įsiskolinimų..</w:t>
      </w:r>
    </w:p>
    <w:p w:rsidR="00E03841" w:rsidRDefault="00000000">
      <w:pPr>
        <w:pStyle w:val="Standard"/>
        <w:spacing w:after="120"/>
        <w:jc w:val="both"/>
      </w:pPr>
      <w:r>
        <w:t xml:space="preserve">            Iš surinktų 1,2 proc. paramos nuo darbuotojų sumokėto gyventojų pajamų mokesčio, apdraudėme 19 Tarnybos sąrašuose įrašytų  ugniagesių savanorių. Jie drausti nuo nelaimingų atsitikimų tiek darbe, tiek ir buityje. Analogiškas draudimines sąlygas sudarėme  ir visam įmonės personalui.</w:t>
      </w:r>
    </w:p>
    <w:p w:rsidR="00E03841" w:rsidRDefault="00000000">
      <w:pPr>
        <w:pStyle w:val="Standard"/>
        <w:jc w:val="both"/>
      </w:pPr>
      <w:r>
        <w:t xml:space="preserve">            Organizuojant veiklą  2022 metais nelaimingų atsitikimų darbe, Tarnyboje neįvyko.</w:t>
      </w:r>
    </w:p>
    <w:p w:rsidR="00E03841" w:rsidRDefault="00000000">
      <w:pPr>
        <w:pStyle w:val="Standard"/>
        <w:jc w:val="both"/>
      </w:pPr>
      <w:r>
        <w:t xml:space="preserve">         </w:t>
      </w:r>
    </w:p>
    <w:p w:rsidR="00E03841" w:rsidRDefault="00E03841">
      <w:pPr>
        <w:pStyle w:val="Standard"/>
        <w:ind w:firstLine="851"/>
        <w:jc w:val="both"/>
      </w:pPr>
    </w:p>
    <w:p w:rsidR="00E03841" w:rsidRDefault="00E03841">
      <w:pPr>
        <w:pStyle w:val="Standard"/>
        <w:ind w:firstLine="851"/>
        <w:jc w:val="both"/>
      </w:pPr>
    </w:p>
    <w:p w:rsidR="00E03841" w:rsidRDefault="00E03841">
      <w:pPr>
        <w:pStyle w:val="Standard"/>
        <w:ind w:firstLine="851"/>
        <w:jc w:val="both"/>
      </w:pPr>
    </w:p>
    <w:p w:rsidR="00E03841" w:rsidRDefault="00000000">
      <w:pPr>
        <w:pStyle w:val="Standard"/>
      </w:pPr>
      <w:r>
        <w:t xml:space="preserve">  Viršininkas                                                                                                         Valdas </w:t>
      </w:r>
      <w:proofErr w:type="spellStart"/>
      <w:r>
        <w:t>Tereškevičius</w:t>
      </w:r>
      <w:proofErr w:type="spellEnd"/>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E03841">
      <w:pPr>
        <w:pStyle w:val="Standard"/>
        <w:rPr>
          <w:b/>
        </w:rPr>
      </w:pPr>
    </w:p>
    <w:p w:rsidR="00E03841" w:rsidRDefault="00000000">
      <w:pPr>
        <w:pStyle w:val="Standard"/>
        <w:jc w:val="center"/>
      </w:pPr>
      <w:r>
        <w:rPr>
          <w:b/>
        </w:rPr>
        <w:t>SAVIVALDYBĖS TARYBOS SPRENDIMO ,,</w:t>
      </w:r>
      <w:r>
        <w:rPr>
          <w:b/>
          <w:smallCaps/>
        </w:rPr>
        <w:t xml:space="preserve">DĖL PRITARIMO ANYKŠČIŲ RAJONO UGNIAGESIŲ TARNYBOS 2022 METŲ VEIKLOS ATASKAITAI“ </w:t>
      </w:r>
      <w:r>
        <w:rPr>
          <w:b/>
        </w:rPr>
        <w:t>PROJEKTO</w:t>
      </w:r>
    </w:p>
    <w:p w:rsidR="00E03841" w:rsidRDefault="00000000">
      <w:pPr>
        <w:pStyle w:val="Standard"/>
        <w:ind w:firstLine="720"/>
        <w:jc w:val="center"/>
        <w:rPr>
          <w:b/>
        </w:rPr>
      </w:pPr>
      <w:r>
        <w:rPr>
          <w:b/>
        </w:rPr>
        <w:t>AIŠKINAMASIS RAŠTAS</w:t>
      </w:r>
    </w:p>
    <w:p w:rsidR="00E03841" w:rsidRDefault="00E03841">
      <w:pPr>
        <w:pStyle w:val="Standard"/>
        <w:ind w:firstLine="720"/>
        <w:jc w:val="both"/>
        <w:rPr>
          <w:b/>
        </w:rPr>
      </w:pPr>
    </w:p>
    <w:p w:rsidR="00E03841" w:rsidRDefault="00000000">
      <w:pPr>
        <w:pStyle w:val="Standard"/>
        <w:tabs>
          <w:tab w:val="left" w:pos="993"/>
        </w:tabs>
        <w:ind w:firstLine="720"/>
        <w:jc w:val="both"/>
        <w:rPr>
          <w:b/>
        </w:rPr>
      </w:pPr>
      <w:r>
        <w:rPr>
          <w:b/>
        </w:rPr>
        <w:t>1.</w:t>
      </w:r>
      <w:r>
        <w:rPr>
          <w:b/>
        </w:rPr>
        <w:tab/>
        <w:t>Sprendimo projekto tikslai ir uždaviniai.</w:t>
      </w:r>
    </w:p>
    <w:p w:rsidR="00E03841" w:rsidRDefault="00000000">
      <w:pPr>
        <w:pStyle w:val="Standard"/>
        <w:tabs>
          <w:tab w:val="right" w:pos="851"/>
          <w:tab w:val="center" w:pos="4153"/>
          <w:tab w:val="right" w:pos="8306"/>
        </w:tabs>
        <w:jc w:val="both"/>
      </w:pPr>
      <w:r>
        <w:t xml:space="preserve">            Teikiamo sprendimo projekto tikslas yra pateikti Anykščių rajono ugniagesių  tarnybos  2022 metų veiklos ataskaitą.</w:t>
      </w:r>
    </w:p>
    <w:p w:rsidR="00E03841" w:rsidRDefault="00000000">
      <w:pPr>
        <w:pStyle w:val="Standard"/>
        <w:tabs>
          <w:tab w:val="left" w:pos="993"/>
        </w:tabs>
        <w:jc w:val="both"/>
      </w:pPr>
      <w:r>
        <w:t xml:space="preserve">          Anykščių rajono ugniagesių tarnybos viršininkas analizuoja įstaigos veiklos ir valdymo išteklių būklę ir atsako už įstaigos veiklos rezultatus. Pagal Lietuvos Respublikos vietos savivaldos įstatymo 16 straipsnio 2 dalies 19 punktą Savivaldybės taryba išklauso biudžetinių įstaigų veiklos ataskaitas ir priima sprendimą pritarti arba nepritarti veiklos ataskaitai.</w:t>
      </w:r>
    </w:p>
    <w:p w:rsidR="00E03841" w:rsidRDefault="00000000">
      <w:pPr>
        <w:pStyle w:val="Standard"/>
        <w:tabs>
          <w:tab w:val="left" w:pos="993"/>
        </w:tabs>
        <w:ind w:firstLine="720"/>
        <w:jc w:val="both"/>
        <w:rPr>
          <w:b/>
        </w:rPr>
      </w:pPr>
      <w:r>
        <w:rPr>
          <w:b/>
        </w:rPr>
        <w:t>2.</w:t>
      </w:r>
      <w:r>
        <w:rPr>
          <w:b/>
        </w:rPr>
        <w:tab/>
        <w:t>Siūlomos teisinio reguliavimo nuostatos ir laukiami rezultatai.</w:t>
      </w:r>
    </w:p>
    <w:p w:rsidR="00E03841" w:rsidRDefault="00000000">
      <w:pPr>
        <w:pStyle w:val="Standard"/>
        <w:ind w:firstLine="720"/>
        <w:jc w:val="both"/>
      </w:pPr>
      <w:r>
        <w:t>Lietuvos Respublikos vietos savivaldos įstatymo 16 straipsnio 2 dalies 19 punktas, Anykščių rajono savivaldybės tarybos veiklos reglamento, patvirtinto Anykščių rajono savivaldybės tarybos 2015 m. kovo 26 d. sprendimu Nr. 1-TS-88 ,,Dėl Anykščių rajono savivaldybės tarybos veiklos reglamento patvirtinimo“, 116 ir 118 punktai. Savivaldybės tarybos pritarimas ugniagesių tarnybos 2022 m. veiklos ataskaitai.</w:t>
      </w:r>
    </w:p>
    <w:p w:rsidR="00E03841" w:rsidRDefault="00000000">
      <w:pPr>
        <w:pStyle w:val="Standard"/>
        <w:jc w:val="both"/>
        <w:rPr>
          <w:b/>
        </w:rPr>
      </w:pPr>
      <w:r>
        <w:rPr>
          <w:b/>
        </w:rPr>
        <w:t xml:space="preserve">            3. Lėšų poreikis ir šaltiniai.</w:t>
      </w:r>
    </w:p>
    <w:p w:rsidR="00E03841" w:rsidRDefault="00000000">
      <w:pPr>
        <w:pStyle w:val="Standard"/>
        <w:jc w:val="both"/>
      </w:pPr>
      <w:r>
        <w:t xml:space="preserve">            Nėra.</w:t>
      </w:r>
    </w:p>
    <w:p w:rsidR="00E03841" w:rsidRDefault="00000000">
      <w:pPr>
        <w:pStyle w:val="Standard"/>
        <w:ind w:firstLine="720"/>
        <w:jc w:val="both"/>
        <w:rPr>
          <w:b/>
        </w:rPr>
      </w:pPr>
      <w:r>
        <w:rPr>
          <w:b/>
        </w:rPr>
        <w:t>4. Numatomo teisinio reguliavimo poveikio vertinimo rezultatai, galimos neigiamos priimto sprendimo pasekmės ir kokių priemonių reikėtų imtis, kad tokių pasekmių būtų išvengta.</w:t>
      </w:r>
    </w:p>
    <w:p w:rsidR="00E03841" w:rsidRDefault="00000000">
      <w:pPr>
        <w:pStyle w:val="Standard"/>
        <w:ind w:firstLine="720"/>
        <w:jc w:val="both"/>
      </w:pPr>
      <w:r>
        <w:t>Nevertinamas.</w:t>
      </w:r>
    </w:p>
    <w:p w:rsidR="00E03841" w:rsidRDefault="00000000">
      <w:pPr>
        <w:pStyle w:val="Standard"/>
        <w:ind w:firstLine="720"/>
        <w:jc w:val="both"/>
        <w:rPr>
          <w:b/>
        </w:rPr>
      </w:pPr>
      <w:r>
        <w:rPr>
          <w:b/>
        </w:rPr>
        <w:t>5. Kokius teisės aktus būtina priimti, kokius galiojančius teisės aktus reikia pakeisti ar pripažinti netekusiais galios – kas ir kada juos turėtų priimti.</w:t>
      </w:r>
    </w:p>
    <w:p w:rsidR="00E03841" w:rsidRDefault="00000000">
      <w:pPr>
        <w:pStyle w:val="Standard"/>
        <w:ind w:firstLine="720"/>
        <w:jc w:val="both"/>
      </w:pPr>
      <w:r>
        <w:t>Nėra.</w:t>
      </w:r>
    </w:p>
    <w:p w:rsidR="00E03841" w:rsidRDefault="00000000">
      <w:pPr>
        <w:pStyle w:val="Standard"/>
        <w:ind w:firstLine="720"/>
        <w:jc w:val="both"/>
        <w:rPr>
          <w:b/>
        </w:rPr>
      </w:pPr>
      <w:r>
        <w:rPr>
          <w:b/>
        </w:rPr>
        <w:t>6. Sprendimo įgyvendinimo terminai – kas, ką ir kada turėtų atlikti.</w:t>
      </w:r>
    </w:p>
    <w:p w:rsidR="00E03841" w:rsidRDefault="00000000">
      <w:pPr>
        <w:pStyle w:val="Standard"/>
        <w:ind w:firstLine="709"/>
        <w:jc w:val="both"/>
      </w:pPr>
      <w:r>
        <w:t>Nėra.</w:t>
      </w:r>
    </w:p>
    <w:p w:rsidR="00E03841" w:rsidRDefault="00000000">
      <w:pPr>
        <w:pStyle w:val="Standard"/>
        <w:ind w:firstLine="720"/>
        <w:jc w:val="both"/>
        <w:rPr>
          <w:b/>
        </w:rPr>
      </w:pPr>
      <w:r>
        <w:rPr>
          <w:b/>
        </w:rPr>
        <w:t>7. Sprendimo projekto rengimo metu gauti specialistų vertinimai ir išvados.</w:t>
      </w:r>
    </w:p>
    <w:p w:rsidR="00E03841" w:rsidRDefault="00000000">
      <w:pPr>
        <w:pStyle w:val="Standard"/>
        <w:ind w:firstLine="720"/>
        <w:jc w:val="both"/>
      </w:pPr>
      <w:r>
        <w:t>Nėra.</w:t>
      </w:r>
    </w:p>
    <w:p w:rsidR="00E03841" w:rsidRDefault="00000000">
      <w:pPr>
        <w:pStyle w:val="Standard"/>
        <w:ind w:firstLine="720"/>
        <w:rPr>
          <w:b/>
        </w:rPr>
      </w:pPr>
      <w:r>
        <w:rPr>
          <w:b/>
        </w:rPr>
        <w:t>8. Kiti reikalingi pagrindimai, skaičiavimai ir paaiškinimai.</w:t>
      </w:r>
    </w:p>
    <w:p w:rsidR="00E03841" w:rsidRDefault="00000000">
      <w:pPr>
        <w:pStyle w:val="Standard"/>
        <w:ind w:firstLine="720"/>
      </w:pPr>
      <w:r>
        <w:t>Nėra.</w:t>
      </w:r>
    </w:p>
    <w:p w:rsidR="00E03841" w:rsidRDefault="00000000">
      <w:pPr>
        <w:pStyle w:val="Standard"/>
        <w:ind w:firstLine="720"/>
      </w:pPr>
      <w:r>
        <w:rPr>
          <w:b/>
        </w:rPr>
        <w:t>9. Sprendimo projekto iniciatoriai ir rengėjai, pranešėjas</w:t>
      </w:r>
      <w:r>
        <w:t xml:space="preserve">  </w:t>
      </w:r>
    </w:p>
    <w:p w:rsidR="00E03841" w:rsidRDefault="00000000">
      <w:pPr>
        <w:pStyle w:val="Standard"/>
        <w:spacing w:line="360" w:lineRule="auto"/>
        <w:ind w:firstLine="709"/>
        <w:jc w:val="both"/>
      </w:pPr>
      <w:r>
        <w:t>Iniciatorius – Anykščių rajono ugniagesių tarnyba.</w:t>
      </w:r>
    </w:p>
    <w:p w:rsidR="00E03841" w:rsidRDefault="00000000">
      <w:pPr>
        <w:pStyle w:val="Standard"/>
        <w:spacing w:line="360" w:lineRule="auto"/>
        <w:ind w:firstLine="709"/>
        <w:jc w:val="both"/>
      </w:pPr>
      <w:r>
        <w:t xml:space="preserve">Rengėjai – Anykščių rajono ugniagesių tarnybos viršininkas  Valdas </w:t>
      </w:r>
      <w:proofErr w:type="spellStart"/>
      <w:r>
        <w:t>Tereškevičius</w:t>
      </w:r>
      <w:proofErr w:type="spellEnd"/>
      <w:r>
        <w:t xml:space="preserve"> ir Vyriausioji specialistė (mobilizacijai ir civilinei saugai) Reda Kruopė.</w:t>
      </w:r>
    </w:p>
    <w:p w:rsidR="00E03841" w:rsidRDefault="00000000">
      <w:pPr>
        <w:pStyle w:val="Standard"/>
        <w:spacing w:line="360" w:lineRule="auto"/>
        <w:ind w:firstLine="709"/>
        <w:jc w:val="both"/>
      </w:pPr>
      <w:r>
        <w:t xml:space="preserve">Pranešėjai – Vyriausioji specialistė (mobilizacijai ir civilinei saugai) Reda Kruopė ir Anykščių rajono ugniagesių tarnybos viršininkas Valdas </w:t>
      </w:r>
      <w:proofErr w:type="spellStart"/>
      <w:r>
        <w:t>Tereškevičius</w:t>
      </w:r>
      <w:proofErr w:type="spellEnd"/>
      <w:r>
        <w:t>.</w:t>
      </w:r>
    </w:p>
    <w:p w:rsidR="00E03841" w:rsidRDefault="00E03841">
      <w:pPr>
        <w:pStyle w:val="Standard"/>
        <w:spacing w:line="360" w:lineRule="auto"/>
        <w:ind w:firstLine="709"/>
        <w:jc w:val="both"/>
      </w:pPr>
    </w:p>
    <w:p w:rsidR="00E03841" w:rsidRDefault="00E03841">
      <w:pPr>
        <w:pStyle w:val="Standard"/>
        <w:spacing w:line="360" w:lineRule="auto"/>
        <w:ind w:firstLine="709"/>
        <w:jc w:val="both"/>
      </w:pPr>
    </w:p>
    <w:p w:rsidR="00E03841" w:rsidRDefault="00E03841">
      <w:pPr>
        <w:pStyle w:val="Standard"/>
        <w:spacing w:line="360" w:lineRule="auto"/>
        <w:ind w:firstLine="709"/>
        <w:jc w:val="both"/>
      </w:pPr>
    </w:p>
    <w:p w:rsidR="00E03841" w:rsidRDefault="00E03841">
      <w:pPr>
        <w:pStyle w:val="Standard"/>
        <w:spacing w:line="360" w:lineRule="auto"/>
        <w:ind w:firstLine="709"/>
        <w:jc w:val="both"/>
      </w:pPr>
    </w:p>
    <w:p w:rsidR="00E03841" w:rsidRDefault="00E03841">
      <w:pPr>
        <w:pStyle w:val="Standard"/>
      </w:pPr>
    </w:p>
    <w:sectPr w:rsidR="00E03841">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2666C" w:rsidRDefault="00E2666C">
      <w:r>
        <w:separator/>
      </w:r>
    </w:p>
  </w:endnote>
  <w:endnote w:type="continuationSeparator" w:id="0">
    <w:p w:rsidR="00E2666C" w:rsidRDefault="00E2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2666C" w:rsidRDefault="00E2666C">
      <w:r>
        <w:rPr>
          <w:color w:val="000000"/>
        </w:rPr>
        <w:separator/>
      </w:r>
    </w:p>
  </w:footnote>
  <w:footnote w:type="continuationSeparator" w:id="0">
    <w:p w:rsidR="00E2666C" w:rsidRDefault="00E266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720"/>
  <w:autoHyphenation/>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E03841"/>
    <w:rsid w:val="000B3CC0"/>
    <w:rsid w:val="00E03841"/>
    <w:rsid w:val="00E266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4B23EF-4426-4E1A-A795-624B096C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kern w:val="3"/>
        <w:sz w:val="22"/>
        <w:szCs w:val="22"/>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suppressAutoHyphens/>
    </w:pPr>
    <w:rPr>
      <w:sz w:val="24"/>
      <w:szCs w:val="24"/>
    </w:rPr>
  </w:style>
  <w:style w:type="paragraph" w:styleId="Antrat1">
    <w:name w:val="heading 1"/>
    <w:basedOn w:val="Standard"/>
    <w:next w:val="Textbody"/>
    <w:uiPriority w:val="9"/>
    <w:qFormat/>
    <w:pPr>
      <w:keepNext/>
      <w:keepLines/>
      <w:spacing w:before="480" w:after="120"/>
      <w:outlineLvl w:val="0"/>
    </w:pPr>
    <w:rPr>
      <w:b/>
      <w:sz w:val="48"/>
      <w:szCs w:val="48"/>
    </w:rPr>
  </w:style>
  <w:style w:type="paragraph" w:styleId="Antrat2">
    <w:name w:val="heading 2"/>
    <w:basedOn w:val="Standard"/>
    <w:next w:val="Textbody"/>
    <w:uiPriority w:val="9"/>
    <w:semiHidden/>
    <w:unhideWhenUsed/>
    <w:qFormat/>
    <w:pPr>
      <w:keepNext/>
      <w:keepLines/>
      <w:spacing w:before="360" w:after="80"/>
      <w:outlineLvl w:val="1"/>
    </w:pPr>
    <w:rPr>
      <w:b/>
      <w:sz w:val="36"/>
      <w:szCs w:val="36"/>
    </w:rPr>
  </w:style>
  <w:style w:type="paragraph" w:styleId="Antrat3">
    <w:name w:val="heading 3"/>
    <w:basedOn w:val="Standard"/>
    <w:next w:val="Textbody"/>
    <w:uiPriority w:val="9"/>
    <w:semiHidden/>
    <w:unhideWhenUsed/>
    <w:qFormat/>
    <w:pPr>
      <w:keepNext/>
      <w:keepLines/>
      <w:spacing w:before="280" w:after="80"/>
      <w:outlineLvl w:val="2"/>
    </w:pPr>
    <w:rPr>
      <w:b/>
      <w:sz w:val="28"/>
      <w:szCs w:val="28"/>
    </w:rPr>
  </w:style>
  <w:style w:type="paragraph" w:styleId="Antrat4">
    <w:name w:val="heading 4"/>
    <w:basedOn w:val="Standard"/>
    <w:next w:val="Textbody"/>
    <w:uiPriority w:val="9"/>
    <w:semiHidden/>
    <w:unhideWhenUsed/>
    <w:qFormat/>
    <w:pPr>
      <w:keepNext/>
      <w:keepLines/>
      <w:spacing w:before="240" w:after="40"/>
      <w:outlineLvl w:val="3"/>
    </w:pPr>
    <w:rPr>
      <w:b/>
    </w:rPr>
  </w:style>
  <w:style w:type="paragraph" w:styleId="Antrat5">
    <w:name w:val="heading 5"/>
    <w:basedOn w:val="Standard"/>
    <w:next w:val="Textbody"/>
    <w:uiPriority w:val="9"/>
    <w:semiHidden/>
    <w:unhideWhenUsed/>
    <w:qFormat/>
    <w:pPr>
      <w:keepNext/>
      <w:keepLines/>
      <w:spacing w:before="220" w:after="40"/>
      <w:outlineLvl w:val="4"/>
    </w:pPr>
    <w:rPr>
      <w:b/>
      <w:sz w:val="22"/>
      <w:szCs w:val="22"/>
    </w:rPr>
  </w:style>
  <w:style w:type="paragraph" w:styleId="Antrat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sz w:val="24"/>
      <w:szCs w:val="24"/>
    </w:rPr>
  </w:style>
  <w:style w:type="paragraph" w:styleId="Pavadinimas">
    <w:name w:val="Title"/>
    <w:basedOn w:val="Standard"/>
    <w:next w:val="Textbody"/>
    <w:uiPriority w:val="10"/>
    <w:qFormat/>
    <w:pPr>
      <w:keepNext/>
      <w:keepLines/>
      <w:spacing w:before="480" w:after="120"/>
    </w:pPr>
    <w:rPr>
      <w:rFonts w:ascii="Arial" w:eastAsia="Microsoft YaHei" w:hAnsi="Arial" w:cs="Arial"/>
      <w:b/>
      <w:sz w:val="72"/>
      <w:szCs w:val="72"/>
    </w:rPr>
  </w:style>
  <w:style w:type="paragraph" w:customStyle="1" w:styleId="Textbody">
    <w:name w:val="Text body"/>
    <w:basedOn w:val="Standard"/>
    <w:pPr>
      <w:spacing w:after="120"/>
    </w:pPr>
  </w:style>
  <w:style w:type="paragraph" w:styleId="Paantrat">
    <w:name w:val="Subtitle"/>
    <w:basedOn w:val="prastasis"/>
    <w:next w:val="Textbody"/>
    <w:uiPriority w:val="11"/>
    <w:qFormat/>
    <w:pPr>
      <w:keepNext/>
      <w:keepLines/>
      <w:spacing w:before="360" w:after="80"/>
    </w:pPr>
    <w:rPr>
      <w:rFonts w:ascii="Georgia" w:hAnsi="Georgia" w:cs="Georgia"/>
      <w:i/>
      <w:iCs/>
      <w:color w:val="666666"/>
      <w:sz w:val="48"/>
      <w:szCs w:val="48"/>
    </w:rPr>
  </w:style>
  <w:style w:type="paragraph" w:styleId="Sraas">
    <w:name w:val="List"/>
    <w:basedOn w:val="Textbody"/>
    <w:rPr>
      <w:rFonts w:cs="Arial"/>
    </w:rPr>
  </w:style>
  <w:style w:type="paragraph" w:styleId="Antrat">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TableContents">
    <w:name w:val="Table Contents"/>
    <w:basedOn w:val="Standard"/>
    <w:pPr>
      <w:suppressLineNumbers/>
    </w:pPr>
  </w:style>
  <w:style w:type="character" w:customStyle="1" w:styleId="Heading1Char">
    <w:name w:val="Heading 1 Char"/>
    <w:basedOn w:val="Numatytasispastraiposriftas"/>
    <w:rPr>
      <w:rFonts w:ascii="Cambria" w:hAnsi="Cambria" w:cs="Times New Roman"/>
      <w:b/>
      <w:bCs/>
      <w:kern w:val="3"/>
      <w:sz w:val="32"/>
      <w:szCs w:val="32"/>
    </w:rPr>
  </w:style>
  <w:style w:type="character" w:customStyle="1" w:styleId="Heading2Char">
    <w:name w:val="Heading 2 Char"/>
    <w:basedOn w:val="Numatytasispastraiposriftas"/>
    <w:rPr>
      <w:rFonts w:ascii="Cambria" w:hAnsi="Cambria" w:cs="Times New Roman"/>
      <w:b/>
      <w:bCs/>
      <w:i/>
      <w:iCs/>
      <w:sz w:val="28"/>
      <w:szCs w:val="28"/>
    </w:rPr>
  </w:style>
  <w:style w:type="character" w:customStyle="1" w:styleId="Heading3Char">
    <w:name w:val="Heading 3 Char"/>
    <w:basedOn w:val="Numatytasispastraiposriftas"/>
    <w:rPr>
      <w:rFonts w:ascii="Cambria" w:hAnsi="Cambria" w:cs="Times New Roman"/>
      <w:b/>
      <w:bCs/>
      <w:sz w:val="26"/>
      <w:szCs w:val="26"/>
    </w:rPr>
  </w:style>
  <w:style w:type="character" w:customStyle="1" w:styleId="Heading4Char">
    <w:name w:val="Heading 4 Char"/>
    <w:basedOn w:val="Numatytasispastraiposriftas"/>
    <w:rPr>
      <w:rFonts w:ascii="Calibri" w:hAnsi="Calibri" w:cs="Times New Roman"/>
      <w:b/>
      <w:bCs/>
      <w:sz w:val="28"/>
      <w:szCs w:val="28"/>
    </w:rPr>
  </w:style>
  <w:style w:type="character" w:customStyle="1" w:styleId="Heading5Char">
    <w:name w:val="Heading 5 Char"/>
    <w:basedOn w:val="Numatytasispastraiposriftas"/>
    <w:rPr>
      <w:rFonts w:ascii="Calibri" w:hAnsi="Calibri" w:cs="Times New Roman"/>
      <w:b/>
      <w:bCs/>
      <w:i/>
      <w:iCs/>
      <w:sz w:val="26"/>
      <w:szCs w:val="26"/>
    </w:rPr>
  </w:style>
  <w:style w:type="character" w:customStyle="1" w:styleId="Heading6Char">
    <w:name w:val="Heading 6 Char"/>
    <w:basedOn w:val="Numatytasispastraiposriftas"/>
    <w:rPr>
      <w:rFonts w:ascii="Calibri" w:hAnsi="Calibri" w:cs="Times New Roman"/>
      <w:b/>
      <w:bCs/>
    </w:rPr>
  </w:style>
  <w:style w:type="character" w:customStyle="1" w:styleId="TitleChar">
    <w:name w:val="Title Char"/>
    <w:basedOn w:val="Numatytasispastraiposriftas"/>
    <w:rPr>
      <w:rFonts w:ascii="Cambria" w:hAnsi="Cambria" w:cs="Times New Roman"/>
      <w:b/>
      <w:bCs/>
      <w:kern w:val="3"/>
      <w:sz w:val="32"/>
      <w:szCs w:val="32"/>
    </w:rPr>
  </w:style>
  <w:style w:type="character" w:customStyle="1" w:styleId="SubtitleChar">
    <w:name w:val="Subtitle Char"/>
    <w:basedOn w:val="Numatytasispastraiposriftas"/>
    <w:rPr>
      <w:rFonts w:ascii="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10642</Words>
  <Characters>6067</Characters>
  <Application>Microsoft Office Word</Application>
  <DocSecurity>0</DocSecurity>
  <Lines>50</Lines>
  <Paragraphs>33</Paragraphs>
  <ScaleCrop>false</ScaleCrop>
  <Company/>
  <LinksUpToDate>false</LinksUpToDate>
  <CharactersWithSpaces>16676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CivS</dc:creator>
  <cp:lastModifiedBy>Taryba</cp:lastModifiedBy>
  <cp:revision>2</cp:revision>
  <dcterms:created xsi:type="dcterms:W3CDTF">2023-01-19T07:55:00Z</dcterms:created>
  <dcterms:modified xsi:type="dcterms:W3CDTF">2023-01-19T07:55:00Z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